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A435F" w14:textId="3B1F5CE2" w:rsidR="00042865" w:rsidRPr="009014B2" w:rsidRDefault="00042865" w:rsidP="00B658A0">
      <w:pPr>
        <w:pStyle w:val="Heading1"/>
        <w:rPr>
          <w:color w:val="0D0D0D" w:themeColor="text1" w:themeTint="F2"/>
        </w:rPr>
      </w:pPr>
      <w:r w:rsidRPr="009014B2">
        <w:rPr>
          <w:color w:val="0D0D0D" w:themeColor="text1" w:themeTint="F2"/>
        </w:rPr>
        <w:t>San José State University</w:t>
      </w:r>
    </w:p>
    <w:p w14:paraId="0F374DF6" w14:textId="77777777" w:rsidR="00042865" w:rsidRPr="009014B2" w:rsidRDefault="00042865" w:rsidP="00042865">
      <w:pPr>
        <w:pStyle w:val="Heading1"/>
        <w:rPr>
          <w:color w:val="0D0D0D" w:themeColor="text1" w:themeTint="F2"/>
        </w:rPr>
      </w:pPr>
      <w:r w:rsidRPr="009014B2">
        <w:rPr>
          <w:color w:val="0D0D0D" w:themeColor="text1" w:themeTint="F2"/>
        </w:rPr>
        <w:t>Urban and Regional Planning Department</w:t>
      </w:r>
    </w:p>
    <w:p w14:paraId="57B67D8E" w14:textId="2CC1388E" w:rsidR="00A64E8E" w:rsidRPr="009014B2" w:rsidRDefault="000C2B1D" w:rsidP="009766F5">
      <w:pPr>
        <w:pStyle w:val="Heading1"/>
        <w:spacing w:before="120" w:after="240"/>
        <w:rPr>
          <w:color w:val="0D0D0D" w:themeColor="text1" w:themeTint="F2"/>
        </w:rPr>
      </w:pPr>
      <w:r>
        <w:rPr>
          <w:color w:val="0D0D0D" w:themeColor="text1" w:themeTint="F2"/>
        </w:rPr>
        <w:t xml:space="preserve">URBP 236 </w:t>
      </w:r>
      <w:r>
        <w:t>Urban and Regional Policy Analysis, Implementation, and Evaluation: Tools and Methods</w:t>
      </w:r>
      <w:r w:rsidR="00A64E8E" w:rsidRPr="009014B2">
        <w:rPr>
          <w:color w:val="0D0D0D" w:themeColor="text1" w:themeTint="F2"/>
        </w:rPr>
        <w:br/>
      </w:r>
      <w:r w:rsidR="00B26B6F">
        <w:rPr>
          <w:color w:val="0D0D0D" w:themeColor="text1" w:themeTint="F2"/>
        </w:rPr>
        <w:t>Fall</w:t>
      </w:r>
      <w:r w:rsidR="00FA0585">
        <w:rPr>
          <w:color w:val="0D0D0D" w:themeColor="text1" w:themeTint="F2"/>
        </w:rPr>
        <w:t xml:space="preserve"> 202</w:t>
      </w:r>
      <w:r w:rsidR="00634FCD">
        <w:rPr>
          <w:color w:val="0D0D0D" w:themeColor="text1" w:themeTint="F2"/>
        </w:rPr>
        <w:t>3</w:t>
      </w:r>
    </w:p>
    <w:tbl>
      <w:tblPr>
        <w:tblW w:w="10353" w:type="dxa"/>
        <w:tblLayout w:type="fixed"/>
        <w:tblLook w:val="01E0" w:firstRow="1" w:lastRow="1" w:firstColumn="1" w:lastColumn="1" w:noHBand="0" w:noVBand="0"/>
      </w:tblPr>
      <w:tblGrid>
        <w:gridCol w:w="2340"/>
        <w:gridCol w:w="8013"/>
      </w:tblGrid>
      <w:tr w:rsidR="00C05AEC" w:rsidRPr="008B30EC" w14:paraId="48934B91" w14:textId="77777777" w:rsidTr="00E74D41">
        <w:trPr>
          <w:trHeight w:val="360"/>
        </w:trPr>
        <w:tc>
          <w:tcPr>
            <w:tcW w:w="2340" w:type="dxa"/>
          </w:tcPr>
          <w:p w14:paraId="0EFB8A5A" w14:textId="77777777" w:rsidR="00C05AEC" w:rsidRPr="009014B2" w:rsidRDefault="00C05AEC" w:rsidP="00A64E8E">
            <w:pPr>
              <w:rPr>
                <w:b/>
                <w:color w:val="0D0D0D" w:themeColor="text1" w:themeTint="F2"/>
              </w:rPr>
            </w:pPr>
            <w:r w:rsidRPr="009014B2">
              <w:rPr>
                <w:b/>
                <w:color w:val="0D0D0D" w:themeColor="text1" w:themeTint="F2"/>
              </w:rPr>
              <w:t>Instructor:</w:t>
            </w:r>
          </w:p>
        </w:tc>
        <w:tc>
          <w:tcPr>
            <w:tcW w:w="8013" w:type="dxa"/>
          </w:tcPr>
          <w:p w14:paraId="62F76966" w14:textId="687C3E3F" w:rsidR="00C05AEC" w:rsidRPr="00A16139" w:rsidRDefault="00C05AEC" w:rsidP="00170330">
            <w:pPr>
              <w:rPr>
                <w:color w:val="0000FF"/>
              </w:rPr>
            </w:pPr>
            <w:r w:rsidRPr="00A16139">
              <w:rPr>
                <w:color w:val="000000" w:themeColor="text1"/>
              </w:rPr>
              <w:t xml:space="preserve">Serena Alexander, Ph.D. </w:t>
            </w:r>
          </w:p>
        </w:tc>
      </w:tr>
      <w:tr w:rsidR="00C05AEC" w:rsidRPr="008B30EC" w14:paraId="7092E501" w14:textId="77777777" w:rsidTr="00E74D41">
        <w:trPr>
          <w:trHeight w:val="360"/>
        </w:trPr>
        <w:tc>
          <w:tcPr>
            <w:tcW w:w="2340" w:type="dxa"/>
          </w:tcPr>
          <w:p w14:paraId="55C6C786" w14:textId="77777777" w:rsidR="00C05AEC" w:rsidRPr="009014B2" w:rsidRDefault="00C05AEC" w:rsidP="00A64E8E">
            <w:pPr>
              <w:rPr>
                <w:b/>
                <w:color w:val="0D0D0D" w:themeColor="text1" w:themeTint="F2"/>
              </w:rPr>
            </w:pPr>
            <w:r w:rsidRPr="009014B2">
              <w:rPr>
                <w:b/>
                <w:color w:val="0D0D0D" w:themeColor="text1" w:themeTint="F2"/>
              </w:rPr>
              <w:t>Office location:</w:t>
            </w:r>
          </w:p>
        </w:tc>
        <w:tc>
          <w:tcPr>
            <w:tcW w:w="8013" w:type="dxa"/>
          </w:tcPr>
          <w:p w14:paraId="45E15551" w14:textId="4A0B5927" w:rsidR="00C05AEC" w:rsidRPr="00A16139" w:rsidRDefault="00C05AEC" w:rsidP="00A64E8E">
            <w:pPr>
              <w:rPr>
                <w:color w:val="0000FF"/>
              </w:rPr>
            </w:pPr>
            <w:r w:rsidRPr="00A16139">
              <w:t>Washington Square Hall 218B</w:t>
            </w:r>
          </w:p>
        </w:tc>
      </w:tr>
      <w:tr w:rsidR="00C05AEC" w:rsidRPr="008B30EC" w14:paraId="5190E52D" w14:textId="77777777" w:rsidTr="00E74D41">
        <w:trPr>
          <w:trHeight w:val="360"/>
        </w:trPr>
        <w:tc>
          <w:tcPr>
            <w:tcW w:w="2340" w:type="dxa"/>
          </w:tcPr>
          <w:p w14:paraId="4E685CBC" w14:textId="77777777" w:rsidR="00C05AEC" w:rsidRPr="009014B2" w:rsidRDefault="00C05AEC" w:rsidP="00A64E8E">
            <w:pPr>
              <w:rPr>
                <w:b/>
                <w:color w:val="0D0D0D" w:themeColor="text1" w:themeTint="F2"/>
              </w:rPr>
            </w:pPr>
            <w:r w:rsidRPr="009014B2">
              <w:rPr>
                <w:b/>
                <w:color w:val="0D0D0D" w:themeColor="text1" w:themeTint="F2"/>
              </w:rPr>
              <w:t>Telephone:</w:t>
            </w:r>
          </w:p>
        </w:tc>
        <w:tc>
          <w:tcPr>
            <w:tcW w:w="8013" w:type="dxa"/>
          </w:tcPr>
          <w:p w14:paraId="14BA7E6D" w14:textId="55D7B77C" w:rsidR="00C05AEC" w:rsidRPr="00A16139" w:rsidRDefault="00C05AEC" w:rsidP="00903805">
            <w:pPr>
              <w:rPr>
                <w:color w:val="0000FF"/>
              </w:rPr>
            </w:pPr>
            <w:r w:rsidRPr="00A16139">
              <w:t>(408) 924-5860</w:t>
            </w:r>
            <w:r w:rsidR="004D5F2F">
              <w:t xml:space="preserve"> (office phone number)</w:t>
            </w:r>
          </w:p>
        </w:tc>
      </w:tr>
      <w:tr w:rsidR="00C05AEC" w:rsidRPr="008B30EC" w14:paraId="6D618AC9" w14:textId="77777777" w:rsidTr="00E74D41">
        <w:trPr>
          <w:trHeight w:val="360"/>
        </w:trPr>
        <w:tc>
          <w:tcPr>
            <w:tcW w:w="2340" w:type="dxa"/>
          </w:tcPr>
          <w:p w14:paraId="3EB4D76C" w14:textId="77777777" w:rsidR="00C05AEC" w:rsidRPr="009014B2" w:rsidRDefault="00C05AEC" w:rsidP="00A64E8E">
            <w:pPr>
              <w:rPr>
                <w:rStyle w:val="Hyperlink"/>
                <w:b/>
                <w:color w:val="0D0D0D" w:themeColor="text1" w:themeTint="F2"/>
                <w:u w:val="none"/>
              </w:rPr>
            </w:pPr>
            <w:r w:rsidRPr="009014B2">
              <w:rPr>
                <w:rStyle w:val="Hyperlink"/>
                <w:b/>
                <w:color w:val="0D0D0D" w:themeColor="text1" w:themeTint="F2"/>
                <w:u w:val="none"/>
              </w:rPr>
              <w:t>Email:</w:t>
            </w:r>
          </w:p>
        </w:tc>
        <w:tc>
          <w:tcPr>
            <w:tcW w:w="8013" w:type="dxa"/>
          </w:tcPr>
          <w:p w14:paraId="3AB92F8A" w14:textId="5BF60D51" w:rsidR="00C05AEC" w:rsidRPr="00A16139" w:rsidRDefault="00C05AEC" w:rsidP="00A64E8E">
            <w:pPr>
              <w:rPr>
                <w:rStyle w:val="Hyperlink"/>
                <w:u w:val="none"/>
              </w:rPr>
            </w:pPr>
            <w:r w:rsidRPr="00A16139">
              <w:rPr>
                <w:color w:val="000000" w:themeColor="text1"/>
              </w:rPr>
              <w:t xml:space="preserve">serena.alexander@sjsu.edu </w:t>
            </w:r>
            <w:r w:rsidR="00D5328D">
              <w:rPr>
                <w:color w:val="000000" w:themeColor="text1"/>
              </w:rPr>
              <w:t>(preferred method of contact)</w:t>
            </w:r>
          </w:p>
        </w:tc>
      </w:tr>
      <w:tr w:rsidR="00A64E8E" w:rsidRPr="008B30EC" w14:paraId="5904DE68" w14:textId="77777777" w:rsidTr="00E74D41">
        <w:trPr>
          <w:trHeight w:val="360"/>
        </w:trPr>
        <w:tc>
          <w:tcPr>
            <w:tcW w:w="2340" w:type="dxa"/>
          </w:tcPr>
          <w:p w14:paraId="52163010" w14:textId="77777777" w:rsidR="00A64E8E" w:rsidRPr="009014B2" w:rsidRDefault="00A64E8E" w:rsidP="00A64E8E">
            <w:pPr>
              <w:rPr>
                <w:b/>
                <w:color w:val="0D0D0D" w:themeColor="text1" w:themeTint="F2"/>
              </w:rPr>
            </w:pPr>
            <w:r w:rsidRPr="009014B2">
              <w:rPr>
                <w:b/>
                <w:color w:val="0D0D0D" w:themeColor="text1" w:themeTint="F2"/>
              </w:rPr>
              <w:t>Office hours:</w:t>
            </w:r>
          </w:p>
        </w:tc>
        <w:tc>
          <w:tcPr>
            <w:tcW w:w="8013" w:type="dxa"/>
          </w:tcPr>
          <w:p w14:paraId="383EB725" w14:textId="61957682" w:rsidR="00A64E8E" w:rsidRPr="00A16139" w:rsidRDefault="00B11290" w:rsidP="003B1A0A">
            <w:pPr>
              <w:rPr>
                <w:color w:val="0000FF"/>
              </w:rPr>
            </w:pPr>
            <w:r>
              <w:t>Thursdays</w:t>
            </w:r>
            <w:r w:rsidR="00EF5D06">
              <w:t xml:space="preserve"> </w:t>
            </w:r>
            <w:r>
              <w:t>2</w:t>
            </w:r>
            <w:r w:rsidR="00EF5D06">
              <w:t>:</w:t>
            </w:r>
            <w:r>
              <w:t>00</w:t>
            </w:r>
            <w:r w:rsidR="00EF5D06">
              <w:t>-</w:t>
            </w:r>
            <w:r>
              <w:t>4</w:t>
            </w:r>
            <w:r w:rsidR="00EF5D06">
              <w:t>:</w:t>
            </w:r>
            <w:r>
              <w:t>00</w:t>
            </w:r>
            <w:r w:rsidR="00EF5D06">
              <w:t xml:space="preserve"> pm</w:t>
            </w:r>
            <w:r w:rsidR="003B1A0A">
              <w:t xml:space="preserve"> </w:t>
            </w:r>
            <w:r w:rsidR="00C05AEC" w:rsidRPr="00A16139">
              <w:t>or by appointment</w:t>
            </w:r>
          </w:p>
        </w:tc>
      </w:tr>
      <w:tr w:rsidR="00A64E8E" w:rsidRPr="008B30EC" w14:paraId="4B6207F0" w14:textId="77777777" w:rsidTr="00E74D41">
        <w:trPr>
          <w:trHeight w:val="360"/>
        </w:trPr>
        <w:tc>
          <w:tcPr>
            <w:tcW w:w="2340" w:type="dxa"/>
          </w:tcPr>
          <w:p w14:paraId="2AD51F10" w14:textId="3FE173DD" w:rsidR="00A64E8E" w:rsidRPr="009014B2" w:rsidRDefault="00A64E8E" w:rsidP="00A64E8E">
            <w:pPr>
              <w:rPr>
                <w:b/>
                <w:color w:val="0D0D0D" w:themeColor="text1" w:themeTint="F2"/>
              </w:rPr>
            </w:pPr>
            <w:r w:rsidRPr="009014B2">
              <w:rPr>
                <w:b/>
                <w:color w:val="0D0D0D" w:themeColor="text1" w:themeTint="F2"/>
              </w:rPr>
              <w:t>Class</w:t>
            </w:r>
            <w:r w:rsidR="00E74D41">
              <w:rPr>
                <w:b/>
                <w:color w:val="0D0D0D" w:themeColor="text1" w:themeTint="F2"/>
              </w:rPr>
              <w:t xml:space="preserve"> </w:t>
            </w:r>
            <w:r w:rsidRPr="009014B2">
              <w:rPr>
                <w:b/>
                <w:color w:val="0D0D0D" w:themeColor="text1" w:themeTint="F2"/>
              </w:rPr>
              <w:t>days/time:</w:t>
            </w:r>
          </w:p>
        </w:tc>
        <w:tc>
          <w:tcPr>
            <w:tcW w:w="8013" w:type="dxa"/>
          </w:tcPr>
          <w:p w14:paraId="4D157623" w14:textId="1A3A5A78" w:rsidR="00A64E8E" w:rsidRPr="00A16139" w:rsidRDefault="00B11290" w:rsidP="00DF5D86">
            <w:pPr>
              <w:rPr>
                <w:color w:val="0000FF"/>
              </w:rPr>
            </w:pPr>
            <w:r>
              <w:t>Thursdays</w:t>
            </w:r>
            <w:r w:rsidR="005D1CC4">
              <w:t xml:space="preserve"> </w:t>
            </w:r>
            <w:r w:rsidR="00DF5D86">
              <w:t>4:</w:t>
            </w:r>
            <w:r>
              <w:t>30</w:t>
            </w:r>
            <w:r w:rsidR="00DF5D86">
              <w:t>-</w:t>
            </w:r>
            <w:r>
              <w:t>7</w:t>
            </w:r>
            <w:r w:rsidR="00C05AEC" w:rsidRPr="00A16139">
              <w:t>:</w:t>
            </w:r>
            <w:r>
              <w:t>1</w:t>
            </w:r>
            <w:r w:rsidR="00B26B6F">
              <w:t>5</w:t>
            </w:r>
            <w:r w:rsidR="00C05AEC" w:rsidRPr="00A16139">
              <w:t xml:space="preserve"> pm</w:t>
            </w:r>
          </w:p>
        </w:tc>
      </w:tr>
      <w:tr w:rsidR="00A64E8E" w:rsidRPr="008B30EC" w14:paraId="33E8AB6B" w14:textId="77777777" w:rsidTr="00E74D41">
        <w:trPr>
          <w:trHeight w:val="360"/>
        </w:trPr>
        <w:tc>
          <w:tcPr>
            <w:tcW w:w="2340" w:type="dxa"/>
          </w:tcPr>
          <w:p w14:paraId="0AD75942" w14:textId="77777777" w:rsidR="00A64E8E" w:rsidRPr="009014B2" w:rsidRDefault="00A64E8E" w:rsidP="00A64E8E">
            <w:pPr>
              <w:rPr>
                <w:b/>
                <w:color w:val="0D0D0D" w:themeColor="text1" w:themeTint="F2"/>
              </w:rPr>
            </w:pPr>
            <w:r w:rsidRPr="009014B2">
              <w:rPr>
                <w:b/>
                <w:color w:val="0D0D0D" w:themeColor="text1" w:themeTint="F2"/>
              </w:rPr>
              <w:t>Classroom:</w:t>
            </w:r>
          </w:p>
        </w:tc>
        <w:tc>
          <w:tcPr>
            <w:tcW w:w="8013" w:type="dxa"/>
          </w:tcPr>
          <w:p w14:paraId="0287EF01" w14:textId="23CF35CD" w:rsidR="00A64E8E" w:rsidRPr="00C75876" w:rsidRDefault="00B11290" w:rsidP="0041185F">
            <w:pPr>
              <w:spacing w:after="0"/>
            </w:pPr>
            <w:r w:rsidRPr="00B11290">
              <w:t>Washington Square</w:t>
            </w:r>
            <w:r w:rsidR="00DA3D9C">
              <w:t xml:space="preserve"> </w:t>
            </w:r>
            <w:r w:rsidRPr="00B11290">
              <w:t>Hall 113</w:t>
            </w:r>
          </w:p>
        </w:tc>
      </w:tr>
      <w:tr w:rsidR="00A64E8E" w:rsidRPr="008B30EC" w14:paraId="6AE8225C" w14:textId="77777777" w:rsidTr="00E74D41">
        <w:trPr>
          <w:trHeight w:val="360"/>
        </w:trPr>
        <w:tc>
          <w:tcPr>
            <w:tcW w:w="2340" w:type="dxa"/>
          </w:tcPr>
          <w:p w14:paraId="0DB4F983" w14:textId="77777777" w:rsidR="00A64E8E" w:rsidRPr="009014B2" w:rsidRDefault="00A64E8E" w:rsidP="00A64E8E">
            <w:pPr>
              <w:rPr>
                <w:b/>
                <w:color w:val="0D0D0D" w:themeColor="text1" w:themeTint="F2"/>
              </w:rPr>
            </w:pPr>
            <w:r w:rsidRPr="009014B2">
              <w:rPr>
                <w:b/>
                <w:color w:val="0D0D0D" w:themeColor="text1" w:themeTint="F2"/>
              </w:rPr>
              <w:t>Prerequisites:</w:t>
            </w:r>
          </w:p>
        </w:tc>
        <w:tc>
          <w:tcPr>
            <w:tcW w:w="8013" w:type="dxa"/>
          </w:tcPr>
          <w:p w14:paraId="72D4DB25" w14:textId="11342729" w:rsidR="00A64E8E" w:rsidRPr="00A16139" w:rsidRDefault="00E47442" w:rsidP="00DA2E92">
            <w:pPr>
              <w:rPr>
                <w:color w:val="0000FF"/>
              </w:rPr>
            </w:pPr>
            <w:r>
              <w:t>None</w:t>
            </w:r>
          </w:p>
        </w:tc>
      </w:tr>
      <w:tr w:rsidR="00BC5D19" w:rsidRPr="008B30EC" w14:paraId="22A35F74" w14:textId="77777777" w:rsidTr="00E74D41">
        <w:trPr>
          <w:trHeight w:val="360"/>
        </w:trPr>
        <w:tc>
          <w:tcPr>
            <w:tcW w:w="2340" w:type="dxa"/>
          </w:tcPr>
          <w:p w14:paraId="094023B6" w14:textId="77777777" w:rsidR="00BC5D19" w:rsidRPr="009014B2" w:rsidRDefault="00BC5D19" w:rsidP="00A64E8E">
            <w:pPr>
              <w:rPr>
                <w:b/>
                <w:color w:val="0D0D0D" w:themeColor="text1" w:themeTint="F2"/>
              </w:rPr>
            </w:pPr>
            <w:r w:rsidRPr="009014B2">
              <w:rPr>
                <w:b/>
                <w:color w:val="0D0D0D" w:themeColor="text1" w:themeTint="F2"/>
              </w:rPr>
              <w:t>Units:</w:t>
            </w:r>
          </w:p>
        </w:tc>
        <w:tc>
          <w:tcPr>
            <w:tcW w:w="8013" w:type="dxa"/>
          </w:tcPr>
          <w:p w14:paraId="7CA6B60F" w14:textId="145DDECC" w:rsidR="00255AC4" w:rsidRPr="00A16139" w:rsidRDefault="00A16139" w:rsidP="00CD60EF">
            <w:pPr>
              <w:rPr>
                <w:color w:val="0000FF"/>
              </w:rPr>
            </w:pPr>
            <w:r w:rsidRPr="00A16139">
              <w:t>4</w:t>
            </w:r>
          </w:p>
        </w:tc>
      </w:tr>
    </w:tbl>
    <w:p w14:paraId="70919E4F" w14:textId="77777777" w:rsidR="00A64E8E" w:rsidRDefault="00A64E8E" w:rsidP="00A64E8E">
      <w:pPr>
        <w:pStyle w:val="Heading2"/>
        <w:rPr>
          <w:color w:val="0D0D0D" w:themeColor="text1" w:themeTint="F2"/>
        </w:rPr>
      </w:pPr>
      <w:r w:rsidRPr="009014B2">
        <w:rPr>
          <w:color w:val="0D0D0D" w:themeColor="text1" w:themeTint="F2"/>
        </w:rPr>
        <w:t>Course Catalog Description</w:t>
      </w:r>
    </w:p>
    <w:p w14:paraId="1D9D3774" w14:textId="0A73FCEB" w:rsidR="000C2B1D" w:rsidRPr="000C2B1D" w:rsidRDefault="000C2B1D" w:rsidP="000C2B1D">
      <w:r w:rsidRPr="000C2B1D">
        <w:t xml:space="preserve">Analytical approaches to explain and evaluate the public policy making process with particular reference to urban and regional planning and development. Apply quantitative methods such as extrapolation techniques, population and economic projection models, and spatial interaction models for policy analysis. </w:t>
      </w:r>
    </w:p>
    <w:p w14:paraId="33670019" w14:textId="55FCF128" w:rsidR="00FA33E7" w:rsidRPr="00FA33E7" w:rsidRDefault="00A64E8E" w:rsidP="00611E3E">
      <w:pPr>
        <w:pStyle w:val="Heading2"/>
        <w:rPr>
          <w:color w:val="0D0D0D" w:themeColor="text1" w:themeTint="F2"/>
        </w:rPr>
      </w:pPr>
      <w:r w:rsidRPr="009014B2">
        <w:rPr>
          <w:color w:val="0D0D0D" w:themeColor="text1" w:themeTint="F2"/>
        </w:rPr>
        <w:t xml:space="preserve">Course Description and </w:t>
      </w:r>
      <w:r w:rsidR="00903805" w:rsidRPr="009014B2">
        <w:rPr>
          <w:color w:val="0D0D0D" w:themeColor="text1" w:themeTint="F2"/>
        </w:rPr>
        <w:t>Course</w:t>
      </w:r>
      <w:r w:rsidR="00A81108" w:rsidRPr="009014B2">
        <w:rPr>
          <w:color w:val="0D0D0D" w:themeColor="text1" w:themeTint="F2"/>
        </w:rPr>
        <w:t xml:space="preserve"> </w:t>
      </w:r>
      <w:r w:rsidR="005A208C" w:rsidRPr="009014B2">
        <w:rPr>
          <w:color w:val="0D0D0D" w:themeColor="text1" w:themeTint="F2"/>
        </w:rPr>
        <w:t xml:space="preserve">Learning </w:t>
      </w:r>
      <w:r w:rsidR="001D6129" w:rsidRPr="009014B2">
        <w:rPr>
          <w:color w:val="0D0D0D" w:themeColor="text1" w:themeTint="F2"/>
        </w:rPr>
        <w:t>Objectives</w:t>
      </w:r>
    </w:p>
    <w:p w14:paraId="36AEE4BB" w14:textId="77777777" w:rsidR="00245F7D" w:rsidRPr="000C2B1D" w:rsidRDefault="00245F7D" w:rsidP="00245F7D">
      <w:pPr>
        <w:rPr>
          <w:color w:val="0D0D0D" w:themeColor="text1" w:themeTint="F2"/>
          <w:lang w:eastAsia="x-none"/>
        </w:rPr>
      </w:pPr>
      <w:r w:rsidRPr="000C2B1D">
        <w:rPr>
          <w:color w:val="0D0D0D" w:themeColor="text1" w:themeTint="F2"/>
          <w:lang w:eastAsia="x-none"/>
        </w:rPr>
        <w:t xml:space="preserve">Policy analysis is defined as a systematic evaluation of processes and potential outcomes of proposed alternatives to solve our contemporary planning problems. A key objective is to equip students leaving this course with the skills to help communities develop, implement and evaluate policies relevant to the field of urban and regional planning. Together we will examine foundations of policy analysis, and investigate its common models, processes, tools and techniques. In this course, students practice the role of community change agents that are engaged in: diagnosing a public problem related to the field of urban and regional planning, and developing a prescription for intervention and change. </w:t>
      </w:r>
    </w:p>
    <w:p w14:paraId="6E899ECA" w14:textId="77777777" w:rsidR="00245F7D" w:rsidRPr="000C2B1D" w:rsidRDefault="00245F7D" w:rsidP="00245F7D">
      <w:pPr>
        <w:pStyle w:val="BodyText"/>
        <w:rPr>
          <w:color w:val="0D0D0D" w:themeColor="text1" w:themeTint="F2"/>
          <w:lang w:val="en-US"/>
        </w:rPr>
      </w:pPr>
      <w:r w:rsidRPr="000C2B1D">
        <w:rPr>
          <w:color w:val="0D0D0D" w:themeColor="text1" w:themeTint="F2"/>
          <w:lang w:val="en-US"/>
        </w:rPr>
        <w:t>Upon successful completion of the course, the students will be able to:</w:t>
      </w:r>
    </w:p>
    <w:p w14:paraId="309DA8D0" w14:textId="77777777" w:rsidR="00245F7D" w:rsidRPr="000C2B1D" w:rsidRDefault="00245F7D" w:rsidP="00245F7D">
      <w:pPr>
        <w:pStyle w:val="BodyText"/>
        <w:numPr>
          <w:ilvl w:val="0"/>
          <w:numId w:val="16"/>
        </w:numPr>
        <w:rPr>
          <w:color w:val="0D0D0D" w:themeColor="text1" w:themeTint="F2"/>
          <w:lang w:val="en-US"/>
        </w:rPr>
      </w:pPr>
      <w:r w:rsidRPr="000C2B1D">
        <w:rPr>
          <w:color w:val="0D0D0D" w:themeColor="text1" w:themeTint="F2"/>
          <w:lang w:val="en-US"/>
        </w:rPr>
        <w:t xml:space="preserve">Develop a policy analysis / program evaluation plan for a planning-related public policy.  The evaluation plan should organize material logically and clearly, so that a reader can easily understand the ideas presented, and at a minimum it should include: </w:t>
      </w:r>
    </w:p>
    <w:p w14:paraId="2B62101A" w14:textId="77777777" w:rsidR="00245F7D" w:rsidRPr="000C2B1D" w:rsidRDefault="00245F7D" w:rsidP="00245F7D">
      <w:pPr>
        <w:pStyle w:val="BodyText"/>
        <w:numPr>
          <w:ilvl w:val="1"/>
          <w:numId w:val="19"/>
        </w:numPr>
        <w:rPr>
          <w:color w:val="0D0D0D" w:themeColor="text1" w:themeTint="F2"/>
          <w:lang w:val="en-US"/>
        </w:rPr>
      </w:pPr>
      <w:r w:rsidRPr="000C2B1D">
        <w:rPr>
          <w:color w:val="0D0D0D" w:themeColor="text1" w:themeTint="F2"/>
          <w:lang w:val="en-US"/>
        </w:rPr>
        <w:t>A description of the history and context for the problem to be addressed.</w:t>
      </w:r>
    </w:p>
    <w:p w14:paraId="6C10756F" w14:textId="77777777" w:rsidR="00245F7D" w:rsidRPr="000C2B1D" w:rsidRDefault="00245F7D" w:rsidP="00245F7D">
      <w:pPr>
        <w:pStyle w:val="BodyText"/>
        <w:numPr>
          <w:ilvl w:val="1"/>
          <w:numId w:val="19"/>
        </w:numPr>
        <w:rPr>
          <w:color w:val="0D0D0D" w:themeColor="text1" w:themeTint="F2"/>
          <w:lang w:val="en-US"/>
        </w:rPr>
      </w:pPr>
      <w:r w:rsidRPr="000C2B1D">
        <w:rPr>
          <w:color w:val="0D0D0D" w:themeColor="text1" w:themeTint="F2"/>
          <w:lang w:val="en-US"/>
        </w:rPr>
        <w:lastRenderedPageBreak/>
        <w:t>A stakeholder analysis that identifies the interests and power of the stakeholders.</w:t>
      </w:r>
    </w:p>
    <w:p w14:paraId="4E7601CF" w14:textId="77777777" w:rsidR="00245F7D" w:rsidRPr="000C2B1D" w:rsidRDefault="00245F7D" w:rsidP="00245F7D">
      <w:pPr>
        <w:pStyle w:val="BodyText"/>
        <w:numPr>
          <w:ilvl w:val="1"/>
          <w:numId w:val="19"/>
        </w:numPr>
        <w:rPr>
          <w:color w:val="0D0D0D" w:themeColor="text1" w:themeTint="F2"/>
          <w:lang w:val="en-US"/>
        </w:rPr>
      </w:pPr>
      <w:r w:rsidRPr="000C2B1D">
        <w:rPr>
          <w:color w:val="0D0D0D" w:themeColor="text1" w:themeTint="F2"/>
          <w:lang w:val="en-US"/>
        </w:rPr>
        <w:t>A description of the criteria to be used in the evaluation and justification of why they were chosen.</w:t>
      </w:r>
    </w:p>
    <w:p w14:paraId="20303DFD" w14:textId="77777777" w:rsidR="00245F7D" w:rsidRPr="000C2B1D" w:rsidRDefault="00245F7D" w:rsidP="00245F7D">
      <w:pPr>
        <w:pStyle w:val="BodyText"/>
        <w:numPr>
          <w:ilvl w:val="1"/>
          <w:numId w:val="19"/>
        </w:numPr>
        <w:rPr>
          <w:color w:val="0D0D0D" w:themeColor="text1" w:themeTint="F2"/>
          <w:lang w:val="en-US"/>
        </w:rPr>
      </w:pPr>
      <w:r w:rsidRPr="000C2B1D">
        <w:rPr>
          <w:color w:val="0D0D0D" w:themeColor="text1" w:themeTint="F2"/>
          <w:lang w:val="en-US"/>
        </w:rPr>
        <w:t>A discussion of the data needs and sources for acquiring that data.</w:t>
      </w:r>
    </w:p>
    <w:p w14:paraId="75C6D9F0" w14:textId="77777777" w:rsidR="00245F7D" w:rsidRPr="000C2B1D" w:rsidRDefault="00245F7D" w:rsidP="00245F7D">
      <w:pPr>
        <w:pStyle w:val="BodyText"/>
        <w:numPr>
          <w:ilvl w:val="1"/>
          <w:numId w:val="19"/>
        </w:numPr>
        <w:rPr>
          <w:color w:val="0D0D0D" w:themeColor="text1" w:themeTint="F2"/>
          <w:lang w:val="en-US"/>
        </w:rPr>
      </w:pPr>
      <w:r w:rsidRPr="000C2B1D">
        <w:rPr>
          <w:color w:val="0D0D0D" w:themeColor="text1" w:themeTint="F2"/>
          <w:lang w:val="en-US"/>
        </w:rPr>
        <w:t>A description of the policy or program options to be evaluated.</w:t>
      </w:r>
    </w:p>
    <w:p w14:paraId="68A3D3E1" w14:textId="77777777" w:rsidR="00245F7D" w:rsidRPr="000C2B1D" w:rsidRDefault="00245F7D" w:rsidP="00245F7D">
      <w:pPr>
        <w:pStyle w:val="BodyText"/>
        <w:numPr>
          <w:ilvl w:val="1"/>
          <w:numId w:val="19"/>
        </w:numPr>
        <w:rPr>
          <w:color w:val="0D0D0D" w:themeColor="text1" w:themeTint="F2"/>
          <w:lang w:val="en-US"/>
        </w:rPr>
      </w:pPr>
      <w:r w:rsidRPr="000C2B1D">
        <w:rPr>
          <w:color w:val="0D0D0D" w:themeColor="text1" w:themeTint="F2"/>
          <w:lang w:val="en-US"/>
        </w:rPr>
        <w:t>A description of the analytical methods to be used.</w:t>
      </w:r>
    </w:p>
    <w:p w14:paraId="70045D24" w14:textId="77777777" w:rsidR="00245F7D" w:rsidRPr="000C2B1D" w:rsidRDefault="00245F7D" w:rsidP="00245F7D">
      <w:pPr>
        <w:pStyle w:val="BodyText"/>
        <w:numPr>
          <w:ilvl w:val="1"/>
          <w:numId w:val="19"/>
        </w:numPr>
        <w:rPr>
          <w:color w:val="0D0D0D" w:themeColor="text1" w:themeTint="F2"/>
          <w:lang w:val="en-US"/>
        </w:rPr>
      </w:pPr>
      <w:r w:rsidRPr="000C2B1D">
        <w:rPr>
          <w:color w:val="0D0D0D" w:themeColor="text1" w:themeTint="F2"/>
          <w:lang w:val="en-US"/>
        </w:rPr>
        <w:t>Final recommendations.</w:t>
      </w:r>
    </w:p>
    <w:p w14:paraId="72761853" w14:textId="77777777" w:rsidR="00245F7D" w:rsidRPr="000C2B1D" w:rsidRDefault="00245F7D" w:rsidP="00245F7D">
      <w:pPr>
        <w:pStyle w:val="BodyText"/>
        <w:numPr>
          <w:ilvl w:val="0"/>
          <w:numId w:val="17"/>
        </w:numPr>
        <w:rPr>
          <w:color w:val="0D0D0D" w:themeColor="text1" w:themeTint="F2"/>
          <w:lang w:val="en-US"/>
        </w:rPr>
      </w:pPr>
      <w:r w:rsidRPr="000C2B1D">
        <w:rPr>
          <w:color w:val="0D0D0D" w:themeColor="text1" w:themeTint="F2"/>
          <w:lang w:val="en-US"/>
        </w:rPr>
        <w:t>Communicate the policy analysis / program evaluation plan to the general public with the help of clear, accurate and compelling text and graphics in documents and oral presentations.</w:t>
      </w:r>
    </w:p>
    <w:p w14:paraId="379017DF" w14:textId="77777777" w:rsidR="00245F7D" w:rsidRPr="000C2B1D" w:rsidRDefault="00245F7D" w:rsidP="00245F7D">
      <w:pPr>
        <w:pStyle w:val="BodyText"/>
        <w:numPr>
          <w:ilvl w:val="0"/>
          <w:numId w:val="17"/>
        </w:numPr>
        <w:rPr>
          <w:color w:val="0D0D0D" w:themeColor="text1" w:themeTint="F2"/>
          <w:lang w:val="en-US"/>
        </w:rPr>
      </w:pPr>
      <w:r w:rsidRPr="000C2B1D">
        <w:rPr>
          <w:color w:val="0D0D0D" w:themeColor="text1" w:themeTint="F2"/>
          <w:lang w:val="en-US"/>
        </w:rPr>
        <w:t xml:space="preserve">Apply policy analysis / program evaluation tools such as fiscal impact analysis and cost-benefit analysis. </w:t>
      </w:r>
    </w:p>
    <w:p w14:paraId="2DF09942" w14:textId="77777777" w:rsidR="00245F7D" w:rsidRPr="000C2B1D" w:rsidRDefault="00245F7D" w:rsidP="00245F7D">
      <w:pPr>
        <w:pStyle w:val="BodyText"/>
        <w:numPr>
          <w:ilvl w:val="0"/>
          <w:numId w:val="17"/>
        </w:numPr>
        <w:rPr>
          <w:color w:val="0D0D0D" w:themeColor="text1" w:themeTint="F2"/>
          <w:lang w:val="en-US"/>
        </w:rPr>
      </w:pPr>
      <w:r w:rsidRPr="000C2B1D">
        <w:rPr>
          <w:color w:val="0D0D0D" w:themeColor="text1" w:themeTint="F2"/>
          <w:lang w:val="en-US"/>
        </w:rPr>
        <w:t>Construct and apply the quantitative tools for:</w:t>
      </w:r>
    </w:p>
    <w:p w14:paraId="02344B40" w14:textId="77777777" w:rsidR="00245F7D" w:rsidRPr="000C2B1D" w:rsidRDefault="00245F7D" w:rsidP="00245F7D">
      <w:pPr>
        <w:pStyle w:val="BodyText"/>
        <w:numPr>
          <w:ilvl w:val="1"/>
          <w:numId w:val="20"/>
        </w:numPr>
        <w:rPr>
          <w:color w:val="0D0D0D" w:themeColor="text1" w:themeTint="F2"/>
          <w:lang w:val="en-US"/>
        </w:rPr>
      </w:pPr>
      <w:r w:rsidRPr="000C2B1D">
        <w:rPr>
          <w:color w:val="0D0D0D" w:themeColor="text1" w:themeTint="F2"/>
          <w:lang w:val="en-US"/>
        </w:rPr>
        <w:t>Extrapolating data</w:t>
      </w:r>
    </w:p>
    <w:p w14:paraId="2B379AA9" w14:textId="77777777" w:rsidR="00245F7D" w:rsidRPr="000C2B1D" w:rsidRDefault="00245F7D" w:rsidP="00245F7D">
      <w:pPr>
        <w:pStyle w:val="BodyText"/>
        <w:numPr>
          <w:ilvl w:val="1"/>
          <w:numId w:val="20"/>
        </w:numPr>
        <w:rPr>
          <w:color w:val="0D0D0D" w:themeColor="text1" w:themeTint="F2"/>
          <w:lang w:val="en-US"/>
        </w:rPr>
      </w:pPr>
      <w:r w:rsidRPr="000C2B1D">
        <w:rPr>
          <w:color w:val="0D0D0D" w:themeColor="text1" w:themeTint="F2"/>
          <w:lang w:val="en-US"/>
        </w:rPr>
        <w:t>Projecting population and employment data</w:t>
      </w:r>
    </w:p>
    <w:p w14:paraId="0F351905" w14:textId="77777777" w:rsidR="00245F7D" w:rsidRPr="000C2B1D" w:rsidRDefault="00245F7D" w:rsidP="00245F7D">
      <w:pPr>
        <w:pStyle w:val="BodyText"/>
        <w:numPr>
          <w:ilvl w:val="0"/>
          <w:numId w:val="17"/>
        </w:numPr>
        <w:rPr>
          <w:color w:val="0D0D0D" w:themeColor="text1" w:themeTint="F2"/>
          <w:lang w:val="en-US"/>
        </w:rPr>
      </w:pPr>
      <w:r w:rsidRPr="000C2B1D">
        <w:rPr>
          <w:color w:val="0D0D0D" w:themeColor="text1" w:themeTint="F2"/>
          <w:lang w:val="en-US"/>
        </w:rPr>
        <w:t xml:space="preserve">Evaluate the environmental impacts of policy decisions and describe how different policy alternatives can negatively or positively impact sustainability. </w:t>
      </w:r>
    </w:p>
    <w:p w14:paraId="030D9436" w14:textId="77777777" w:rsidR="00245F7D" w:rsidRPr="000C2B1D" w:rsidRDefault="00245F7D" w:rsidP="00245F7D">
      <w:pPr>
        <w:pStyle w:val="BodyText"/>
        <w:numPr>
          <w:ilvl w:val="0"/>
          <w:numId w:val="17"/>
        </w:numPr>
        <w:rPr>
          <w:color w:val="0D0D0D" w:themeColor="text1" w:themeTint="F2"/>
          <w:lang w:val="en-US"/>
        </w:rPr>
      </w:pPr>
      <w:r w:rsidRPr="000C2B1D">
        <w:rPr>
          <w:color w:val="0D0D0D" w:themeColor="text1" w:themeTint="F2"/>
          <w:lang w:val="en-US"/>
        </w:rPr>
        <w:t xml:space="preserve">Evaluate the economic impacts of policy decisions and describe how economic factors can impact growth and change. </w:t>
      </w:r>
    </w:p>
    <w:p w14:paraId="6BCC03E4" w14:textId="1D767A96" w:rsidR="003E34E2" w:rsidRPr="003E34E2" w:rsidRDefault="00245F7D" w:rsidP="003E34E2">
      <w:pPr>
        <w:pStyle w:val="BodyText"/>
        <w:numPr>
          <w:ilvl w:val="0"/>
          <w:numId w:val="17"/>
        </w:numPr>
        <w:rPr>
          <w:color w:val="0D0D0D" w:themeColor="text1" w:themeTint="F2"/>
        </w:rPr>
      </w:pPr>
      <w:r w:rsidRPr="000C2B1D">
        <w:rPr>
          <w:color w:val="0D0D0D" w:themeColor="text1" w:themeTint="F2"/>
          <w:lang w:val="en-US"/>
        </w:rPr>
        <w:t>Evaluate the equity implications of policy decisions</w:t>
      </w:r>
      <w:r w:rsidR="003E34E2">
        <w:rPr>
          <w:color w:val="0D0D0D" w:themeColor="text1" w:themeTint="F2"/>
          <w:lang w:val="en-US"/>
        </w:rPr>
        <w:t xml:space="preserve">, and develop strategies </w:t>
      </w:r>
      <w:r w:rsidR="003E34E2" w:rsidRPr="003E34E2">
        <w:rPr>
          <w:color w:val="0D0D0D" w:themeColor="text1" w:themeTint="F2"/>
        </w:rPr>
        <w:t xml:space="preserve">to address the racial and ethnic injustices </w:t>
      </w:r>
      <w:r w:rsidR="003E34E2">
        <w:rPr>
          <w:color w:val="0D0D0D" w:themeColor="text1" w:themeTint="F2"/>
          <w:lang w:val="en-US"/>
        </w:rPr>
        <w:t xml:space="preserve">in our communities. </w:t>
      </w:r>
      <w:r w:rsidR="003E34E2" w:rsidRPr="003E34E2">
        <w:rPr>
          <w:color w:val="0D0D0D" w:themeColor="text1" w:themeTint="F2"/>
        </w:rPr>
        <w:t xml:space="preserve"> </w:t>
      </w:r>
    </w:p>
    <w:p w14:paraId="5DC4B360" w14:textId="77777777" w:rsidR="00245F7D" w:rsidRPr="00B12131" w:rsidRDefault="00245F7D" w:rsidP="00245F7D">
      <w:pPr>
        <w:pStyle w:val="BodyText"/>
        <w:numPr>
          <w:ilvl w:val="0"/>
          <w:numId w:val="17"/>
        </w:numPr>
        <w:rPr>
          <w:color w:val="0D0D0D" w:themeColor="text1" w:themeTint="F2"/>
          <w:lang w:val="en-US"/>
        </w:rPr>
      </w:pPr>
      <w:r w:rsidRPr="00B12131">
        <w:rPr>
          <w:color w:val="0D0D0D" w:themeColor="text1" w:themeTint="F2"/>
          <w:lang w:val="en-US"/>
        </w:rPr>
        <w:t>Analyze economic values, ethics and other contextual variables potentially impacting policy development, decisions and/or implementation.</w:t>
      </w:r>
    </w:p>
    <w:p w14:paraId="5E22644E" w14:textId="77777777" w:rsidR="00245F7D" w:rsidRPr="000C2B1D" w:rsidRDefault="00245F7D" w:rsidP="00245F7D">
      <w:pPr>
        <w:pStyle w:val="BodyText"/>
        <w:numPr>
          <w:ilvl w:val="0"/>
          <w:numId w:val="17"/>
        </w:numPr>
        <w:rPr>
          <w:color w:val="0D0D0D" w:themeColor="text1" w:themeTint="F2"/>
          <w:lang w:val="en-US"/>
        </w:rPr>
      </w:pPr>
      <w:r w:rsidRPr="000C2B1D">
        <w:rPr>
          <w:color w:val="0D0D0D" w:themeColor="text1" w:themeTint="F2"/>
          <w:lang w:val="en-US"/>
        </w:rPr>
        <w:t xml:space="preserve">Describe and explain how the methods of analysis covered in this course can be used to influence the future. </w:t>
      </w:r>
    </w:p>
    <w:p w14:paraId="56DB5092" w14:textId="63738FAE" w:rsidR="00245F7D" w:rsidRPr="00245F7D" w:rsidRDefault="00245F7D" w:rsidP="000C2B1D">
      <w:pPr>
        <w:pStyle w:val="BodyText"/>
        <w:numPr>
          <w:ilvl w:val="0"/>
          <w:numId w:val="17"/>
        </w:numPr>
        <w:rPr>
          <w:color w:val="0D0D0D" w:themeColor="text1" w:themeTint="F2"/>
          <w:lang w:val="en-US"/>
        </w:rPr>
      </w:pPr>
      <w:r w:rsidRPr="000C2B1D">
        <w:rPr>
          <w:color w:val="0D0D0D" w:themeColor="text1" w:themeTint="F2"/>
          <w:lang w:val="en-US"/>
        </w:rPr>
        <w:t>Plan for policy implementation, monitoring, and evaluation.</w:t>
      </w:r>
    </w:p>
    <w:p w14:paraId="5D9678C4" w14:textId="36CE5266" w:rsidR="002842D3" w:rsidRDefault="00754912" w:rsidP="002842D3">
      <w:pPr>
        <w:pStyle w:val="Heading2"/>
        <w:rPr>
          <w:color w:val="0D0D0D" w:themeColor="text1" w:themeTint="F2"/>
        </w:rPr>
      </w:pPr>
      <w:r w:rsidRPr="009014B2">
        <w:rPr>
          <w:color w:val="0D0D0D" w:themeColor="text1" w:themeTint="F2"/>
        </w:rPr>
        <w:t>Planning Accreditation Board (PAB) Knowledge Components</w:t>
      </w:r>
    </w:p>
    <w:p w14:paraId="243BD24C" w14:textId="7D36D92C" w:rsidR="00FA1D9D" w:rsidRPr="00FA1D9D" w:rsidRDefault="00FA1D9D" w:rsidP="00FA1D9D">
      <w:pPr>
        <w:spacing w:after="120"/>
        <w:rPr>
          <w:color w:val="0D0D0D" w:themeColor="text1" w:themeTint="F2"/>
        </w:rPr>
      </w:pPr>
      <w:r w:rsidRPr="009014B2">
        <w:rPr>
          <w:color w:val="0D0D0D" w:themeColor="text1" w:themeTint="F2"/>
        </w:rPr>
        <w:t xml:space="preserve">This course partially covers the following PAB Knowledge Components: </w:t>
      </w:r>
      <w:r w:rsidRPr="002842D3">
        <w:rPr>
          <w:color w:val="0D0D0D" w:themeColor="text1" w:themeTint="F2"/>
        </w:rPr>
        <w:t>1d, 1e, 2a, 2b, 2c, 2d, 2e, 2f, 3b, 3c, 3d, and 3e</w:t>
      </w:r>
      <w:r>
        <w:rPr>
          <w:color w:val="0D0D0D" w:themeColor="text1" w:themeTint="F2"/>
        </w:rPr>
        <w:t xml:space="preserve">. </w:t>
      </w:r>
      <w:r w:rsidRPr="009014B2">
        <w:rPr>
          <w:color w:val="0D0D0D" w:themeColor="text1" w:themeTint="F2"/>
        </w:rPr>
        <w:t xml:space="preserve">A complete list of the PAB Knowledge Components can be found at </w:t>
      </w:r>
      <w:hyperlink r:id="rId8" w:history="1">
        <w:r w:rsidR="00C75876" w:rsidRPr="00962D2E">
          <w:rPr>
            <w:rStyle w:val="Hyperlink"/>
          </w:rPr>
          <w:t>https://www.sjsu.edu/urbanplanning/courses/pabknowledge.html</w:t>
        </w:r>
      </w:hyperlink>
    </w:p>
    <w:p w14:paraId="4E90B8A6" w14:textId="7FC0B13D" w:rsidR="00A87F27" w:rsidRPr="009014B2" w:rsidRDefault="00A87F27" w:rsidP="00A87F27">
      <w:pPr>
        <w:pStyle w:val="Heading2"/>
        <w:rPr>
          <w:color w:val="0D0D0D" w:themeColor="text1" w:themeTint="F2"/>
          <w:szCs w:val="36"/>
        </w:rPr>
      </w:pPr>
      <w:r w:rsidRPr="009014B2">
        <w:rPr>
          <w:color w:val="0D0D0D" w:themeColor="text1" w:themeTint="F2"/>
          <w:szCs w:val="36"/>
        </w:rPr>
        <w:t xml:space="preserve">Course Format </w:t>
      </w:r>
    </w:p>
    <w:p w14:paraId="3F52904B" w14:textId="656E314C" w:rsidR="00E74D41" w:rsidRDefault="00B26B6F" w:rsidP="002842D3">
      <w:pPr>
        <w:rPr>
          <w:color w:val="0D0D0D" w:themeColor="text1" w:themeTint="F2"/>
        </w:rPr>
      </w:pPr>
      <w:r>
        <w:rPr>
          <w:color w:val="0D0D0D" w:themeColor="text1" w:themeTint="F2"/>
        </w:rPr>
        <w:t>T</w:t>
      </w:r>
      <w:r w:rsidR="00E74D41">
        <w:rPr>
          <w:color w:val="0D0D0D" w:themeColor="text1" w:themeTint="F2"/>
        </w:rPr>
        <w:t xml:space="preserve">his course adopts an </w:t>
      </w:r>
      <w:r>
        <w:rPr>
          <w:color w:val="0D0D0D" w:themeColor="text1" w:themeTint="F2"/>
        </w:rPr>
        <w:t>in-person</w:t>
      </w:r>
      <w:r w:rsidR="00E74D41">
        <w:rPr>
          <w:color w:val="0D0D0D" w:themeColor="text1" w:themeTint="F2"/>
        </w:rPr>
        <w:t xml:space="preserve"> format. Students are expected to attend class meetings</w:t>
      </w:r>
      <w:r>
        <w:rPr>
          <w:color w:val="0D0D0D" w:themeColor="text1" w:themeTint="F2"/>
        </w:rPr>
        <w:t xml:space="preserve"> on campus every week, unless otherwise stated on the syllabus</w:t>
      </w:r>
      <w:r w:rsidR="00E74D41">
        <w:rPr>
          <w:color w:val="0D0D0D" w:themeColor="text1" w:themeTint="F2"/>
        </w:rPr>
        <w:t>. Some activities c</w:t>
      </w:r>
      <w:r>
        <w:rPr>
          <w:color w:val="0D0D0D" w:themeColor="text1" w:themeTint="F2"/>
        </w:rPr>
        <w:t>an</w:t>
      </w:r>
      <w:r w:rsidR="00E74D41">
        <w:rPr>
          <w:color w:val="0D0D0D" w:themeColor="text1" w:themeTint="F2"/>
        </w:rPr>
        <w:t xml:space="preserve"> be completed asynchronously. </w:t>
      </w:r>
      <w:r>
        <w:rPr>
          <w:color w:val="0D0D0D" w:themeColor="text1" w:themeTint="F2"/>
        </w:rPr>
        <w:t xml:space="preserve">Any changes to course delivery methods will be communicated with the students through Canvas and/or email. </w:t>
      </w:r>
    </w:p>
    <w:p w14:paraId="61BE2AAC" w14:textId="112A5DE0" w:rsidR="002842D3" w:rsidRDefault="002842D3" w:rsidP="002842D3">
      <w:pPr>
        <w:rPr>
          <w:color w:val="0D0D0D" w:themeColor="text1" w:themeTint="F2"/>
        </w:rPr>
      </w:pPr>
      <w:r w:rsidRPr="00B464C5">
        <w:rPr>
          <w:color w:val="0D0D0D" w:themeColor="text1" w:themeTint="F2"/>
        </w:rPr>
        <w:t xml:space="preserve">This 4-unit course has a community engagement component which accounts for 25% of the grade. </w:t>
      </w:r>
      <w:r w:rsidR="005D064C">
        <w:rPr>
          <w:color w:val="0D0D0D" w:themeColor="text1" w:themeTint="F2"/>
        </w:rPr>
        <w:t xml:space="preserve">Assignments </w:t>
      </w:r>
      <w:r w:rsidR="00B26B6F">
        <w:rPr>
          <w:color w:val="0D0D0D" w:themeColor="text1" w:themeTint="F2"/>
        </w:rPr>
        <w:t>3</w:t>
      </w:r>
      <w:r>
        <w:rPr>
          <w:color w:val="0D0D0D" w:themeColor="text1" w:themeTint="F2"/>
        </w:rPr>
        <w:t xml:space="preserve">, which account for </w:t>
      </w:r>
      <w:r w:rsidR="00B26B6F">
        <w:rPr>
          <w:color w:val="0D0D0D" w:themeColor="text1" w:themeTint="F2"/>
        </w:rPr>
        <w:t>25</w:t>
      </w:r>
      <w:r>
        <w:rPr>
          <w:color w:val="0D0D0D" w:themeColor="text1" w:themeTint="F2"/>
        </w:rPr>
        <w:t xml:space="preserve">% of the grade, </w:t>
      </w:r>
      <w:r w:rsidR="00B26B6F">
        <w:rPr>
          <w:color w:val="0D0D0D" w:themeColor="text1" w:themeTint="F2"/>
        </w:rPr>
        <w:t>is</w:t>
      </w:r>
      <w:r>
        <w:rPr>
          <w:color w:val="0D0D0D" w:themeColor="text1" w:themeTint="F2"/>
        </w:rPr>
        <w:t xml:space="preserve"> designed to meet this requirement. The goal is to provide the students with opportunities to integrate theory and practice, and to get involved in real-life planning processes. The students will engage with local organizations and/or members of the community through participation in and/or observation </w:t>
      </w:r>
      <w:r>
        <w:t>of planning related activities</w:t>
      </w:r>
      <w:r>
        <w:rPr>
          <w:color w:val="0D0D0D" w:themeColor="text1" w:themeTint="F2"/>
        </w:rPr>
        <w:t>. Then, the students will reflect on what they learned through engagements with the community by writing a report and sharing their findings</w:t>
      </w:r>
      <w:r w:rsidR="009E2203">
        <w:rPr>
          <w:color w:val="0D0D0D" w:themeColor="text1" w:themeTint="F2"/>
        </w:rPr>
        <w:t xml:space="preserve"> and experiences through </w:t>
      </w:r>
      <w:r w:rsidR="00E47442">
        <w:rPr>
          <w:color w:val="0D0D0D" w:themeColor="text1" w:themeTint="F2"/>
        </w:rPr>
        <w:t>a</w:t>
      </w:r>
      <w:r w:rsidR="009E2203">
        <w:rPr>
          <w:color w:val="0D0D0D" w:themeColor="text1" w:themeTint="F2"/>
        </w:rPr>
        <w:t xml:space="preserve"> discussion activity</w:t>
      </w:r>
      <w:r>
        <w:rPr>
          <w:color w:val="0D0D0D" w:themeColor="text1" w:themeTint="F2"/>
        </w:rPr>
        <w:t xml:space="preserve">. </w:t>
      </w:r>
      <w:r w:rsidR="00252095" w:rsidRPr="00252095">
        <w:rPr>
          <w:color w:val="0D0D0D" w:themeColor="text1" w:themeTint="F2"/>
        </w:rPr>
        <w:t xml:space="preserve">For the 1-unit engagement </w:t>
      </w:r>
      <w:r w:rsidR="00252095">
        <w:rPr>
          <w:color w:val="0D0D0D" w:themeColor="text1" w:themeTint="F2"/>
        </w:rPr>
        <w:t>activity</w:t>
      </w:r>
      <w:r w:rsidR="00252095" w:rsidRPr="00252095">
        <w:rPr>
          <w:color w:val="0D0D0D" w:themeColor="text1" w:themeTint="F2"/>
        </w:rPr>
        <w:t>, the instructor will spend an additional 15 hours per semester on activities such as: designing the engagement unit activities and the related assignments, coordinating with community partners to implement the activities, advising students outside of class on a weekly basis as needed, and grading the engagement unit activity assignments. </w:t>
      </w:r>
    </w:p>
    <w:p w14:paraId="65C318A7" w14:textId="1A551E4C" w:rsidR="00A64E8E" w:rsidRPr="009014B2" w:rsidRDefault="00A64E8E" w:rsidP="00A64E8E">
      <w:pPr>
        <w:pStyle w:val="Heading2"/>
        <w:rPr>
          <w:color w:val="0D0D0D" w:themeColor="text1" w:themeTint="F2"/>
          <w:lang w:val="en-US"/>
        </w:rPr>
      </w:pPr>
      <w:r w:rsidRPr="009014B2">
        <w:rPr>
          <w:color w:val="0D0D0D" w:themeColor="text1" w:themeTint="F2"/>
        </w:rPr>
        <w:t xml:space="preserve">Required </w:t>
      </w:r>
      <w:r w:rsidR="000B4504">
        <w:rPr>
          <w:color w:val="0D0D0D" w:themeColor="text1" w:themeTint="F2"/>
          <w:lang w:val="en-US"/>
        </w:rPr>
        <w:t xml:space="preserve">and Recommended </w:t>
      </w:r>
      <w:r w:rsidRPr="009014B2">
        <w:rPr>
          <w:color w:val="0D0D0D" w:themeColor="text1" w:themeTint="F2"/>
        </w:rPr>
        <w:t xml:space="preserve">Course </w:t>
      </w:r>
      <w:r w:rsidR="00622931" w:rsidRPr="009014B2">
        <w:rPr>
          <w:color w:val="0D0D0D" w:themeColor="text1" w:themeTint="F2"/>
          <w:lang w:val="en-US"/>
        </w:rPr>
        <w:t>Texts</w:t>
      </w:r>
      <w:r w:rsidR="00A87F27" w:rsidRPr="009014B2" w:rsidDel="00A87F27">
        <w:rPr>
          <w:color w:val="0D0D0D" w:themeColor="text1" w:themeTint="F2"/>
          <w:lang w:val="en-US"/>
        </w:rPr>
        <w:t xml:space="preserve"> </w:t>
      </w:r>
    </w:p>
    <w:p w14:paraId="6DD0142B" w14:textId="1D733240" w:rsidR="000B4504" w:rsidRPr="000B4504" w:rsidRDefault="000B4504" w:rsidP="000B4504">
      <w:pPr>
        <w:pStyle w:val="copyright2"/>
        <w:spacing w:before="0" w:beforeAutospacing="0" w:after="0" w:afterAutospacing="0"/>
        <w:ind w:left="245" w:hanging="245"/>
        <w:rPr>
          <w:rFonts w:ascii="Garamond" w:hAnsi="Garamond"/>
          <w:u w:val="single"/>
          <w:lang w:eastAsia="x-none"/>
        </w:rPr>
      </w:pPr>
      <w:r w:rsidRPr="000B4504">
        <w:rPr>
          <w:rFonts w:ascii="Garamond" w:hAnsi="Garamond"/>
          <w:u w:val="single"/>
          <w:lang w:eastAsia="x-none"/>
        </w:rPr>
        <w:t>Required</w:t>
      </w:r>
    </w:p>
    <w:p w14:paraId="692EFB87" w14:textId="295663AD" w:rsidR="003028B5" w:rsidRPr="003028B5" w:rsidRDefault="003028B5" w:rsidP="003028B5">
      <w:pPr>
        <w:pStyle w:val="copyright2"/>
        <w:spacing w:before="0" w:beforeAutospacing="0" w:after="240" w:afterAutospacing="0"/>
        <w:ind w:left="245" w:hanging="245"/>
        <w:rPr>
          <w:rFonts w:ascii="Garamond" w:hAnsi="Garamond"/>
          <w:lang w:eastAsia="x-none"/>
        </w:rPr>
      </w:pPr>
      <w:r w:rsidRPr="003028B5">
        <w:rPr>
          <w:rFonts w:ascii="Garamond" w:hAnsi="Garamond"/>
          <w:lang w:eastAsia="x-none"/>
        </w:rPr>
        <w:t xml:space="preserve">Meltzer, Rachel, and Alex Schwartz. </w:t>
      </w:r>
      <w:r w:rsidRPr="003028B5">
        <w:rPr>
          <w:rFonts w:ascii="Garamond" w:hAnsi="Garamond"/>
          <w:i/>
          <w:iCs/>
          <w:lang w:eastAsia="x-none"/>
        </w:rPr>
        <w:t xml:space="preserve">Policy analysis as problem solving: </w:t>
      </w:r>
      <w:r>
        <w:rPr>
          <w:rFonts w:ascii="Garamond" w:hAnsi="Garamond"/>
          <w:i/>
          <w:iCs/>
          <w:lang w:eastAsia="x-none"/>
        </w:rPr>
        <w:t>A</w:t>
      </w:r>
      <w:r w:rsidRPr="003028B5">
        <w:rPr>
          <w:rFonts w:ascii="Garamond" w:hAnsi="Garamond"/>
          <w:i/>
          <w:iCs/>
          <w:lang w:eastAsia="x-none"/>
        </w:rPr>
        <w:t xml:space="preserve"> flexible and evidence-based framework. </w:t>
      </w:r>
      <w:r>
        <w:rPr>
          <w:rFonts w:ascii="Garamond" w:hAnsi="Garamond"/>
          <w:lang w:eastAsia="x-none"/>
        </w:rPr>
        <w:t>1</w:t>
      </w:r>
      <w:r w:rsidRPr="003028B5">
        <w:rPr>
          <w:rFonts w:ascii="Garamond" w:hAnsi="Garamond"/>
          <w:vertAlign w:val="superscript"/>
          <w:lang w:eastAsia="x-none"/>
        </w:rPr>
        <w:t>st</w:t>
      </w:r>
      <w:r>
        <w:rPr>
          <w:rFonts w:ascii="Garamond" w:hAnsi="Garamond"/>
          <w:lang w:eastAsia="x-none"/>
        </w:rPr>
        <w:t xml:space="preserve"> ed. New York: </w:t>
      </w:r>
      <w:r w:rsidRPr="003028B5">
        <w:rPr>
          <w:rFonts w:ascii="Garamond" w:hAnsi="Garamond"/>
          <w:lang w:eastAsia="x-none"/>
        </w:rPr>
        <w:t>Taylor and Francis, 2019</w:t>
      </w:r>
      <w:r>
        <w:rPr>
          <w:rFonts w:ascii="Garamond" w:hAnsi="Garamond"/>
          <w:lang w:eastAsia="x-none"/>
        </w:rPr>
        <w:t>. (</w:t>
      </w:r>
      <w:r w:rsidRPr="003028B5">
        <w:rPr>
          <w:rFonts w:ascii="Garamond" w:hAnsi="Garamond"/>
          <w:lang w:eastAsia="x-none"/>
        </w:rPr>
        <w:t xml:space="preserve">ISBN 9781315209678 (Master </w:t>
      </w:r>
      <w:r w:rsidR="00E74D41" w:rsidRPr="003028B5">
        <w:rPr>
          <w:rFonts w:ascii="Garamond" w:hAnsi="Garamond"/>
          <w:lang w:eastAsia="x-none"/>
        </w:rPr>
        <w:t>eBook</w:t>
      </w:r>
      <w:r w:rsidRPr="003028B5">
        <w:rPr>
          <w:rFonts w:ascii="Garamond" w:hAnsi="Garamond"/>
          <w:lang w:eastAsia="x-none"/>
        </w:rPr>
        <w:t>)</w:t>
      </w:r>
      <w:r>
        <w:rPr>
          <w:rFonts w:ascii="Garamond" w:hAnsi="Garamond"/>
          <w:lang w:eastAsia="x-none"/>
        </w:rPr>
        <w:t xml:space="preserve">; </w:t>
      </w:r>
      <w:r w:rsidRPr="003028B5">
        <w:rPr>
          <w:rFonts w:ascii="Garamond" w:hAnsi="Garamond"/>
          <w:lang w:eastAsia="x-none"/>
        </w:rPr>
        <w:t xml:space="preserve">ISBN 9781351807364 (Web </w:t>
      </w:r>
      <w:r w:rsidR="00E74D41" w:rsidRPr="003028B5">
        <w:rPr>
          <w:rFonts w:ascii="Garamond" w:hAnsi="Garamond"/>
          <w:lang w:eastAsia="x-none"/>
        </w:rPr>
        <w:t>pdf</w:t>
      </w:r>
      <w:r w:rsidR="00E74D41" w:rsidRPr="003028B5">
        <w:rPr>
          <w:lang w:eastAsia="x-none"/>
        </w:rPr>
        <w:t>)</w:t>
      </w:r>
      <w:r>
        <w:rPr>
          <w:rFonts w:ascii="Garamond" w:hAnsi="Garamond"/>
          <w:lang w:eastAsia="x-none"/>
        </w:rPr>
        <w:t xml:space="preserve">; </w:t>
      </w:r>
      <w:r w:rsidRPr="003028B5">
        <w:rPr>
          <w:rFonts w:ascii="Garamond" w:hAnsi="Garamond"/>
          <w:lang w:eastAsia="x-none"/>
        </w:rPr>
        <w:t>ISBN 9781351807357 (</w:t>
      </w:r>
      <w:proofErr w:type="spellStart"/>
      <w:r w:rsidRPr="003028B5">
        <w:rPr>
          <w:rFonts w:ascii="Garamond" w:hAnsi="Garamond"/>
          <w:lang w:eastAsia="x-none"/>
        </w:rPr>
        <w:t>ePub</w:t>
      </w:r>
      <w:proofErr w:type="spellEnd"/>
      <w:r w:rsidRPr="003028B5">
        <w:rPr>
          <w:rFonts w:ascii="Garamond" w:hAnsi="Garamond"/>
          <w:lang w:eastAsia="x-none"/>
        </w:rPr>
        <w:t>)</w:t>
      </w:r>
      <w:r>
        <w:rPr>
          <w:rFonts w:ascii="Garamond" w:hAnsi="Garamond"/>
          <w:lang w:eastAsia="x-none"/>
        </w:rPr>
        <w:t xml:space="preserve">; </w:t>
      </w:r>
      <w:r w:rsidRPr="003028B5">
        <w:rPr>
          <w:rFonts w:ascii="Garamond" w:hAnsi="Garamond"/>
          <w:lang w:eastAsia="x-none"/>
        </w:rPr>
        <w:t>ISBN 9781351807340 (</w:t>
      </w:r>
      <w:proofErr w:type="spellStart"/>
      <w:r w:rsidRPr="003028B5">
        <w:rPr>
          <w:rFonts w:ascii="Garamond" w:hAnsi="Garamond"/>
          <w:lang w:eastAsia="x-none"/>
        </w:rPr>
        <w:t>Mobipocket</w:t>
      </w:r>
      <w:proofErr w:type="spellEnd"/>
      <w:r w:rsidRPr="003028B5">
        <w:rPr>
          <w:rFonts w:ascii="Garamond" w:hAnsi="Garamond"/>
          <w:lang w:eastAsia="x-none"/>
        </w:rPr>
        <w:t>)</w:t>
      </w:r>
      <w:r>
        <w:rPr>
          <w:rFonts w:ascii="Garamond" w:hAnsi="Garamond"/>
          <w:lang w:eastAsia="x-none"/>
        </w:rPr>
        <w:t xml:space="preserve">; </w:t>
      </w:r>
      <w:r w:rsidRPr="003028B5">
        <w:rPr>
          <w:rFonts w:ascii="Garamond" w:hAnsi="Garamond"/>
          <w:lang w:eastAsia="x-none"/>
        </w:rPr>
        <w:t>ISBN 9781138630161 (hardback)</w:t>
      </w:r>
      <w:r>
        <w:rPr>
          <w:rFonts w:ascii="Garamond" w:hAnsi="Garamond"/>
          <w:lang w:eastAsia="x-none"/>
        </w:rPr>
        <w:t xml:space="preserve">; </w:t>
      </w:r>
      <w:r w:rsidRPr="003028B5">
        <w:rPr>
          <w:rFonts w:ascii="Garamond" w:hAnsi="Garamond"/>
          <w:lang w:eastAsia="x-none"/>
        </w:rPr>
        <w:t>ISBN 9781138630178 (</w:t>
      </w:r>
      <w:proofErr w:type="spellStart"/>
      <w:r w:rsidRPr="003028B5">
        <w:rPr>
          <w:rFonts w:ascii="Garamond" w:hAnsi="Garamond"/>
          <w:lang w:eastAsia="x-none"/>
        </w:rPr>
        <w:t>pbk</w:t>
      </w:r>
      <w:proofErr w:type="spellEnd"/>
      <w:r w:rsidRPr="003028B5">
        <w:rPr>
          <w:rFonts w:ascii="Garamond" w:hAnsi="Garamond"/>
          <w:lang w:eastAsia="x-none"/>
        </w:rPr>
        <w:t>.)</w:t>
      </w:r>
      <w:r w:rsidR="007A7D47">
        <w:rPr>
          <w:rFonts w:ascii="Garamond" w:hAnsi="Garamond"/>
          <w:lang w:eastAsia="x-none"/>
        </w:rPr>
        <w:t xml:space="preserve"> </w:t>
      </w:r>
      <w:r w:rsidR="007A7D47" w:rsidRPr="007A7D47">
        <w:rPr>
          <w:rFonts w:ascii="Garamond" w:hAnsi="Garamond"/>
          <w:lang w:eastAsia="x-none"/>
        </w:rPr>
        <w:t xml:space="preserve">Price: </w:t>
      </w:r>
      <w:r w:rsidR="00481E7C">
        <w:rPr>
          <w:rFonts w:ascii="Garamond" w:hAnsi="Garamond"/>
          <w:lang w:eastAsia="x-none"/>
        </w:rPr>
        <w:t>Buy</w:t>
      </w:r>
      <w:r w:rsidR="00974356">
        <w:rPr>
          <w:rFonts w:ascii="Garamond" w:hAnsi="Garamond"/>
          <w:lang w:eastAsia="x-none"/>
        </w:rPr>
        <w:t xml:space="preserve"> e-Textbook online for $</w:t>
      </w:r>
      <w:r w:rsidR="00481E7C">
        <w:rPr>
          <w:rFonts w:ascii="Garamond" w:hAnsi="Garamond"/>
          <w:lang w:eastAsia="x-none"/>
        </w:rPr>
        <w:t>4</w:t>
      </w:r>
      <w:r w:rsidR="00634FCD">
        <w:rPr>
          <w:rFonts w:ascii="Garamond" w:hAnsi="Garamond"/>
          <w:lang w:eastAsia="x-none"/>
        </w:rPr>
        <w:t>8</w:t>
      </w:r>
      <w:r w:rsidR="00974356">
        <w:rPr>
          <w:rFonts w:ascii="Garamond" w:hAnsi="Garamond"/>
          <w:lang w:eastAsia="x-none"/>
        </w:rPr>
        <w:t>.</w:t>
      </w:r>
      <w:r w:rsidR="00C515F3">
        <w:rPr>
          <w:rFonts w:ascii="Garamond" w:hAnsi="Garamond"/>
          <w:lang w:eastAsia="x-none"/>
        </w:rPr>
        <w:t>9</w:t>
      </w:r>
      <w:r w:rsidR="00481E7C">
        <w:rPr>
          <w:rFonts w:ascii="Garamond" w:hAnsi="Garamond"/>
          <w:lang w:eastAsia="x-none"/>
        </w:rPr>
        <w:t>9</w:t>
      </w:r>
      <w:r w:rsidR="00974356">
        <w:rPr>
          <w:rFonts w:ascii="Garamond" w:hAnsi="Garamond"/>
          <w:lang w:eastAsia="x-none"/>
        </w:rPr>
        <w:t xml:space="preserve"> on Amazon. </w:t>
      </w:r>
      <w:r w:rsidR="007A7D47" w:rsidRPr="007A7D47">
        <w:rPr>
          <w:rFonts w:ascii="Garamond" w:hAnsi="Garamond"/>
          <w:lang w:eastAsia="x-none"/>
        </w:rPr>
        <w:t>Buy used for around $</w:t>
      </w:r>
      <w:r w:rsidR="00634FCD">
        <w:rPr>
          <w:rFonts w:ascii="Garamond" w:hAnsi="Garamond"/>
          <w:lang w:eastAsia="x-none"/>
        </w:rPr>
        <w:t>35</w:t>
      </w:r>
      <w:r w:rsidR="007A7D47" w:rsidRPr="007A7D47">
        <w:rPr>
          <w:rFonts w:ascii="Garamond" w:hAnsi="Garamond"/>
          <w:lang w:eastAsia="x-none"/>
        </w:rPr>
        <w:t xml:space="preserve"> from various online sellers or buy new for $</w:t>
      </w:r>
      <w:r w:rsidR="00634FCD">
        <w:rPr>
          <w:rFonts w:ascii="Garamond" w:hAnsi="Garamond"/>
          <w:lang w:eastAsia="x-none"/>
        </w:rPr>
        <w:t>49</w:t>
      </w:r>
      <w:r w:rsidR="007A7D47" w:rsidRPr="007A7D47">
        <w:rPr>
          <w:rFonts w:ascii="Garamond" w:hAnsi="Garamond"/>
          <w:lang w:eastAsia="x-none"/>
        </w:rPr>
        <w:t>.</w:t>
      </w:r>
      <w:r w:rsidR="00481E7C">
        <w:rPr>
          <w:rFonts w:ascii="Garamond" w:hAnsi="Garamond"/>
          <w:lang w:eastAsia="x-none"/>
        </w:rPr>
        <w:t>11</w:t>
      </w:r>
      <w:r w:rsidR="007A7D47" w:rsidRPr="007A7D47">
        <w:rPr>
          <w:rFonts w:ascii="Garamond" w:hAnsi="Garamond"/>
          <w:lang w:eastAsia="x-none"/>
        </w:rPr>
        <w:t xml:space="preserve"> </w:t>
      </w:r>
      <w:r w:rsidR="007A7D47">
        <w:rPr>
          <w:rFonts w:ascii="Garamond" w:hAnsi="Garamond"/>
          <w:lang w:eastAsia="x-none"/>
        </w:rPr>
        <w:t>from various</w:t>
      </w:r>
      <w:r w:rsidR="007A7D47" w:rsidRPr="007A7D47">
        <w:rPr>
          <w:rFonts w:ascii="Garamond" w:hAnsi="Garamond"/>
          <w:lang w:eastAsia="x-none"/>
        </w:rPr>
        <w:t xml:space="preserve"> Amazon</w:t>
      </w:r>
      <w:r w:rsidR="007A7D47">
        <w:rPr>
          <w:rFonts w:ascii="Garamond" w:hAnsi="Garamond"/>
          <w:lang w:eastAsia="x-none"/>
        </w:rPr>
        <w:t xml:space="preserve"> sellers</w:t>
      </w:r>
      <w:r w:rsidR="007A7D47" w:rsidRPr="007A7D47">
        <w:rPr>
          <w:rFonts w:ascii="Garamond" w:hAnsi="Garamond"/>
          <w:lang w:eastAsia="x-none"/>
        </w:rPr>
        <w:t>.</w:t>
      </w:r>
      <w:r>
        <w:rPr>
          <w:rFonts w:ascii="Garamond" w:hAnsi="Garamond"/>
          <w:lang w:eastAsia="x-none"/>
        </w:rPr>
        <w:t>)</w:t>
      </w:r>
    </w:p>
    <w:p w14:paraId="2D5842F4" w14:textId="4FA88CC9" w:rsidR="00445B95" w:rsidRPr="00125B5D" w:rsidRDefault="00445B95" w:rsidP="00445B95">
      <w:pPr>
        <w:rPr>
          <w:lang w:eastAsia="x-none"/>
        </w:rPr>
      </w:pPr>
      <w:r w:rsidRPr="00DA51FB">
        <w:rPr>
          <w:lang w:eastAsia="x-none"/>
        </w:rPr>
        <w:t>Additional readings from academic journals, agency</w:t>
      </w:r>
      <w:r>
        <w:rPr>
          <w:lang w:eastAsia="x-none"/>
        </w:rPr>
        <w:t xml:space="preserve"> reports and other sources may </w:t>
      </w:r>
      <w:r w:rsidRPr="00DA51FB">
        <w:rPr>
          <w:lang w:eastAsia="x-none"/>
        </w:rPr>
        <w:t>also be used</w:t>
      </w:r>
      <w:r>
        <w:rPr>
          <w:lang w:eastAsia="x-none"/>
        </w:rPr>
        <w:t xml:space="preserve"> to supplement the course book. Further details </w:t>
      </w:r>
      <w:r w:rsidRPr="00DA51FB">
        <w:rPr>
          <w:lang w:eastAsia="x-none"/>
        </w:rPr>
        <w:t>will be communicated wi</w:t>
      </w:r>
      <w:r>
        <w:rPr>
          <w:lang w:eastAsia="x-none"/>
        </w:rPr>
        <w:t xml:space="preserve">th the students through e-mail and/or </w:t>
      </w:r>
      <w:r w:rsidR="000B4504">
        <w:rPr>
          <w:lang w:eastAsia="x-none"/>
        </w:rPr>
        <w:t xml:space="preserve">Canvas. </w:t>
      </w:r>
      <w:r>
        <w:rPr>
          <w:lang w:eastAsia="x-none"/>
        </w:rPr>
        <w:t xml:space="preserve"> </w:t>
      </w:r>
    </w:p>
    <w:p w14:paraId="2E0D65AE" w14:textId="04A4FBBF" w:rsidR="00445B95" w:rsidRPr="000B4504" w:rsidRDefault="00445B95" w:rsidP="000B4504">
      <w:pPr>
        <w:spacing w:after="0"/>
        <w:rPr>
          <w:color w:val="0D0D0D" w:themeColor="text1" w:themeTint="F2"/>
          <w:u w:val="single"/>
        </w:rPr>
      </w:pPr>
      <w:r w:rsidRPr="000B4504">
        <w:rPr>
          <w:color w:val="0D0D0D" w:themeColor="text1" w:themeTint="F2"/>
          <w:u w:val="single"/>
        </w:rPr>
        <w:t>Recommended</w:t>
      </w:r>
    </w:p>
    <w:p w14:paraId="7D3686E2" w14:textId="4A94FA0A" w:rsidR="003028B5" w:rsidRPr="00374811" w:rsidRDefault="003028B5" w:rsidP="003028B5">
      <w:pPr>
        <w:ind w:left="720" w:hanging="720"/>
        <w:rPr>
          <w:color w:val="0D0D0D" w:themeColor="text1" w:themeTint="F2"/>
        </w:rPr>
      </w:pPr>
      <w:r w:rsidRPr="00337161">
        <w:rPr>
          <w:color w:val="0D0D0D" w:themeColor="text1" w:themeTint="F2"/>
        </w:rPr>
        <w:t>Patton, Carl V., David S. Sawicki, and Jennifer Clark. </w:t>
      </w:r>
      <w:r w:rsidRPr="00337161">
        <w:rPr>
          <w:i/>
          <w:iCs/>
          <w:color w:val="0D0D0D" w:themeColor="text1" w:themeTint="F2"/>
        </w:rPr>
        <w:t>Basic Methods of Policy Analysis and Planning</w:t>
      </w:r>
      <w:r w:rsidRPr="00337161">
        <w:rPr>
          <w:color w:val="0D0D0D" w:themeColor="text1" w:themeTint="F2"/>
        </w:rPr>
        <w:t xml:space="preserve">. </w:t>
      </w:r>
      <w:r>
        <w:rPr>
          <w:color w:val="0D0D0D" w:themeColor="text1" w:themeTint="F2"/>
        </w:rPr>
        <w:t>3</w:t>
      </w:r>
      <w:r w:rsidRPr="00337161">
        <w:rPr>
          <w:color w:val="0D0D0D" w:themeColor="text1" w:themeTint="F2"/>
          <w:vertAlign w:val="superscript"/>
        </w:rPr>
        <w:t>rd</w:t>
      </w:r>
      <w:r>
        <w:rPr>
          <w:color w:val="0D0D0D" w:themeColor="text1" w:themeTint="F2"/>
        </w:rPr>
        <w:t xml:space="preserve"> ed. New York</w:t>
      </w:r>
      <w:r w:rsidRPr="00337161">
        <w:rPr>
          <w:color w:val="0D0D0D" w:themeColor="text1" w:themeTint="F2"/>
        </w:rPr>
        <w:t>: Routledge, 2016.</w:t>
      </w:r>
      <w:r>
        <w:rPr>
          <w:color w:val="0D0D0D" w:themeColor="text1" w:themeTint="F2"/>
        </w:rPr>
        <w:t xml:space="preserve"> (</w:t>
      </w:r>
      <w:r w:rsidRPr="00374811">
        <w:rPr>
          <w:color w:val="0D0D0D" w:themeColor="text1" w:themeTint="F2"/>
        </w:rPr>
        <w:t xml:space="preserve">IBSN-13: </w:t>
      </w:r>
      <w:r w:rsidRPr="00337161">
        <w:rPr>
          <w:color w:val="0D0D0D" w:themeColor="text1" w:themeTint="F2"/>
        </w:rPr>
        <w:t>978-1138463219</w:t>
      </w:r>
      <w:r w:rsidRPr="00374811">
        <w:rPr>
          <w:color w:val="0D0D0D" w:themeColor="text1" w:themeTint="F2"/>
        </w:rPr>
        <w:t xml:space="preserve">. </w:t>
      </w:r>
      <w:r w:rsidRPr="002D20A9">
        <w:rPr>
          <w:color w:val="0D0D0D" w:themeColor="text1" w:themeTint="F2"/>
        </w:rPr>
        <w:t xml:space="preserve">Price: </w:t>
      </w:r>
      <w:r w:rsidR="007A7D47">
        <w:rPr>
          <w:color w:val="0D0D0D" w:themeColor="text1" w:themeTint="F2"/>
        </w:rPr>
        <w:t>B</w:t>
      </w:r>
      <w:r>
        <w:rPr>
          <w:color w:val="0D0D0D" w:themeColor="text1" w:themeTint="F2"/>
        </w:rPr>
        <w:t>uy used for around $5</w:t>
      </w:r>
      <w:r w:rsidR="00481E7C">
        <w:rPr>
          <w:color w:val="0D0D0D" w:themeColor="text1" w:themeTint="F2"/>
        </w:rPr>
        <w:t>5</w:t>
      </w:r>
      <w:r w:rsidRPr="002D20A9">
        <w:rPr>
          <w:color w:val="0D0D0D" w:themeColor="text1" w:themeTint="F2"/>
        </w:rPr>
        <w:t xml:space="preserve"> </w:t>
      </w:r>
      <w:r>
        <w:rPr>
          <w:color w:val="0D0D0D" w:themeColor="text1" w:themeTint="F2"/>
        </w:rPr>
        <w:t xml:space="preserve">from various online sellers or </w:t>
      </w:r>
      <w:r w:rsidR="00481E7C">
        <w:rPr>
          <w:color w:val="0D0D0D" w:themeColor="text1" w:themeTint="F2"/>
        </w:rPr>
        <w:t>rent</w:t>
      </w:r>
      <w:r>
        <w:rPr>
          <w:color w:val="0D0D0D" w:themeColor="text1" w:themeTint="F2"/>
        </w:rPr>
        <w:t xml:space="preserve"> </w:t>
      </w:r>
      <w:r w:rsidR="00481E7C">
        <w:rPr>
          <w:color w:val="0D0D0D" w:themeColor="text1" w:themeTint="F2"/>
        </w:rPr>
        <w:t xml:space="preserve">e-Textbook </w:t>
      </w:r>
      <w:r>
        <w:rPr>
          <w:color w:val="0D0D0D" w:themeColor="text1" w:themeTint="F2"/>
        </w:rPr>
        <w:t>for $</w:t>
      </w:r>
      <w:r w:rsidR="00634FCD">
        <w:rPr>
          <w:color w:val="0D0D0D" w:themeColor="text1" w:themeTint="F2"/>
        </w:rPr>
        <w:t>41</w:t>
      </w:r>
      <w:r>
        <w:rPr>
          <w:color w:val="0D0D0D" w:themeColor="text1" w:themeTint="F2"/>
        </w:rPr>
        <w:t>.</w:t>
      </w:r>
      <w:r w:rsidR="00481E7C">
        <w:rPr>
          <w:color w:val="0D0D0D" w:themeColor="text1" w:themeTint="F2"/>
        </w:rPr>
        <w:t>4</w:t>
      </w:r>
      <w:r w:rsidR="00634FCD">
        <w:rPr>
          <w:color w:val="0D0D0D" w:themeColor="text1" w:themeTint="F2"/>
        </w:rPr>
        <w:t>2</w:t>
      </w:r>
      <w:r w:rsidRPr="002D20A9">
        <w:rPr>
          <w:color w:val="0D0D0D" w:themeColor="text1" w:themeTint="F2"/>
        </w:rPr>
        <w:t xml:space="preserve"> on Amazon.)</w:t>
      </w:r>
      <w:r>
        <w:rPr>
          <w:color w:val="0D0D0D" w:themeColor="text1" w:themeTint="F2"/>
        </w:rPr>
        <w:t xml:space="preserve"> This book is also available at</w:t>
      </w:r>
      <w:r w:rsidRPr="00A16CDC">
        <w:rPr>
          <w:color w:val="0D0D0D" w:themeColor="text1" w:themeTint="F2"/>
        </w:rPr>
        <w:t xml:space="preserve"> SJSU Library.</w:t>
      </w:r>
    </w:p>
    <w:p w14:paraId="53029249" w14:textId="33AF07E7" w:rsidR="00445B95" w:rsidRDefault="00445B95" w:rsidP="008B422B">
      <w:pPr>
        <w:ind w:left="720" w:hanging="720"/>
        <w:rPr>
          <w:lang w:eastAsia="x-none"/>
        </w:rPr>
      </w:pPr>
      <w:proofErr w:type="spellStart"/>
      <w:r w:rsidRPr="002D20A9">
        <w:rPr>
          <w:lang w:eastAsia="x-none"/>
        </w:rPr>
        <w:t>Lejano</w:t>
      </w:r>
      <w:proofErr w:type="spellEnd"/>
      <w:r w:rsidRPr="002D20A9">
        <w:rPr>
          <w:lang w:eastAsia="x-none"/>
        </w:rPr>
        <w:t xml:space="preserve">, Raul P. </w:t>
      </w:r>
      <w:r w:rsidRPr="007B6BA9">
        <w:rPr>
          <w:i/>
          <w:lang w:eastAsia="x-none"/>
        </w:rPr>
        <w:t>Frameworks for policy analysis: Merging text and context.</w:t>
      </w:r>
      <w:r w:rsidRPr="002D20A9">
        <w:rPr>
          <w:lang w:eastAsia="x-none"/>
        </w:rPr>
        <w:t xml:space="preserve"> </w:t>
      </w:r>
      <w:r>
        <w:rPr>
          <w:lang w:eastAsia="x-none"/>
        </w:rPr>
        <w:t xml:space="preserve">New York: </w:t>
      </w:r>
      <w:r w:rsidRPr="002D20A9">
        <w:rPr>
          <w:lang w:eastAsia="x-none"/>
        </w:rPr>
        <w:t>Routledge, 2006.</w:t>
      </w:r>
      <w:r>
        <w:rPr>
          <w:lang w:eastAsia="x-none"/>
        </w:rPr>
        <w:t xml:space="preserve"> (</w:t>
      </w:r>
      <w:r w:rsidRPr="007B6BA9">
        <w:rPr>
          <w:lang w:eastAsia="x-none"/>
        </w:rPr>
        <w:t xml:space="preserve">ISBN-13:  </w:t>
      </w:r>
      <w:r w:rsidR="008B422B" w:rsidRPr="008B422B">
        <w:rPr>
          <w:lang w:eastAsia="x-none"/>
        </w:rPr>
        <w:t>978-0415952767</w:t>
      </w:r>
      <w:r>
        <w:rPr>
          <w:lang w:eastAsia="x-none"/>
        </w:rPr>
        <w:t xml:space="preserve">. Price: </w:t>
      </w:r>
      <w:r>
        <w:rPr>
          <w:color w:val="0D0D0D" w:themeColor="text1" w:themeTint="F2"/>
        </w:rPr>
        <w:t>Buy u</w:t>
      </w:r>
      <w:r w:rsidRPr="002D20A9">
        <w:rPr>
          <w:color w:val="0D0D0D" w:themeColor="text1" w:themeTint="F2"/>
        </w:rPr>
        <w:t xml:space="preserve">sed for </w:t>
      </w:r>
      <w:r>
        <w:rPr>
          <w:color w:val="0D0D0D" w:themeColor="text1" w:themeTint="F2"/>
        </w:rPr>
        <w:t>around $</w:t>
      </w:r>
      <w:r w:rsidR="00634FCD">
        <w:rPr>
          <w:color w:val="0D0D0D" w:themeColor="text1" w:themeTint="F2"/>
        </w:rPr>
        <w:t>11</w:t>
      </w:r>
      <w:r w:rsidRPr="002D20A9">
        <w:rPr>
          <w:color w:val="0D0D0D" w:themeColor="text1" w:themeTint="F2"/>
        </w:rPr>
        <w:t xml:space="preserve"> </w:t>
      </w:r>
      <w:r>
        <w:rPr>
          <w:color w:val="0D0D0D" w:themeColor="text1" w:themeTint="F2"/>
        </w:rPr>
        <w:t>from various o</w:t>
      </w:r>
      <w:r w:rsidR="002E6249">
        <w:rPr>
          <w:color w:val="0D0D0D" w:themeColor="text1" w:themeTint="F2"/>
        </w:rPr>
        <w:t>nline sellers or buy new for $</w:t>
      </w:r>
      <w:r w:rsidR="00634FCD">
        <w:rPr>
          <w:color w:val="0D0D0D" w:themeColor="text1" w:themeTint="F2"/>
        </w:rPr>
        <w:t>62</w:t>
      </w:r>
      <w:r w:rsidR="002E6249">
        <w:rPr>
          <w:color w:val="0D0D0D" w:themeColor="text1" w:themeTint="F2"/>
        </w:rPr>
        <w:t>.</w:t>
      </w:r>
      <w:r w:rsidR="00634FCD">
        <w:rPr>
          <w:color w:val="0D0D0D" w:themeColor="text1" w:themeTint="F2"/>
        </w:rPr>
        <w:t>95</w:t>
      </w:r>
      <w:r w:rsidRPr="002D20A9">
        <w:rPr>
          <w:color w:val="0D0D0D" w:themeColor="text1" w:themeTint="F2"/>
        </w:rPr>
        <w:t xml:space="preserve"> on Amazon.</w:t>
      </w:r>
      <w:r>
        <w:rPr>
          <w:lang w:eastAsia="x-none"/>
        </w:rPr>
        <w:t>)</w:t>
      </w:r>
    </w:p>
    <w:p w14:paraId="7098D9C6" w14:textId="1ABD8F83" w:rsidR="00A64E8E" w:rsidRPr="009014B2" w:rsidRDefault="00A64E8E" w:rsidP="00A64E8E">
      <w:pPr>
        <w:pStyle w:val="Heading2"/>
        <w:rPr>
          <w:color w:val="0D0D0D" w:themeColor="text1" w:themeTint="F2"/>
          <w:lang w:val="en-US"/>
        </w:rPr>
      </w:pPr>
      <w:r w:rsidRPr="009014B2">
        <w:rPr>
          <w:color w:val="0D0D0D" w:themeColor="text1" w:themeTint="F2"/>
        </w:rPr>
        <w:t xml:space="preserve">Course </w:t>
      </w:r>
      <w:r w:rsidR="001E13FF">
        <w:rPr>
          <w:color w:val="0D0D0D" w:themeColor="text1" w:themeTint="F2"/>
        </w:rPr>
        <w:t>Requirements and Assignments</w:t>
      </w:r>
    </w:p>
    <w:p w14:paraId="06F02F52" w14:textId="44421DC1" w:rsidR="00AE3367" w:rsidRPr="005D1DA9" w:rsidRDefault="00A64E8E" w:rsidP="005D1DA9">
      <w:pPr>
        <w:pStyle w:val="BodyText"/>
        <w:rPr>
          <w:color w:val="0D0D0D" w:themeColor="text1" w:themeTint="F2"/>
          <w:lang w:val="en-US"/>
        </w:rPr>
      </w:pPr>
      <w:r w:rsidRPr="009014B2">
        <w:rPr>
          <w:color w:val="0D0D0D" w:themeColor="text1" w:themeTint="F2"/>
        </w:rPr>
        <w:t>Your grade for the course will be based on the following assignments</w:t>
      </w:r>
      <w:r w:rsidR="003E4217" w:rsidRPr="009014B2">
        <w:rPr>
          <w:color w:val="0D0D0D" w:themeColor="text1" w:themeTint="F2"/>
        </w:rPr>
        <w:t xml:space="preserve"> and other </w:t>
      </w:r>
      <w:r w:rsidR="005D1DA9">
        <w:rPr>
          <w:color w:val="0D0D0D" w:themeColor="text1" w:themeTint="F2"/>
        </w:rPr>
        <w:t xml:space="preserve">graded </w:t>
      </w:r>
      <w:r w:rsidR="003E4217" w:rsidRPr="009014B2">
        <w:rPr>
          <w:color w:val="0D0D0D" w:themeColor="text1" w:themeTint="F2"/>
        </w:rPr>
        <w:t>activities</w:t>
      </w:r>
      <w:r w:rsidR="00F77BEF" w:rsidRPr="009014B2">
        <w:rPr>
          <w:color w:val="0D0D0D" w:themeColor="text1" w:themeTint="F2"/>
        </w:rPr>
        <w:t>:</w:t>
      </w:r>
    </w:p>
    <w:tbl>
      <w:tblPr>
        <w:tblW w:w="9378" w:type="dxa"/>
        <w:tblBorders>
          <w:top w:val="single" w:sz="4" w:space="0" w:color="auto"/>
          <w:bottom w:val="single" w:sz="4" w:space="0" w:color="auto"/>
        </w:tblBorders>
        <w:tblLook w:val="04A0" w:firstRow="1" w:lastRow="0" w:firstColumn="1" w:lastColumn="0" w:noHBand="0" w:noVBand="1"/>
      </w:tblPr>
      <w:tblGrid>
        <w:gridCol w:w="3652"/>
        <w:gridCol w:w="2511"/>
        <w:gridCol w:w="992"/>
        <w:gridCol w:w="2223"/>
      </w:tblGrid>
      <w:tr w:rsidR="005D1DA9" w:rsidRPr="008B30EC" w14:paraId="0CEA7551" w14:textId="77777777" w:rsidTr="00B26B6F">
        <w:tc>
          <w:tcPr>
            <w:tcW w:w="3652" w:type="dxa"/>
            <w:tcBorders>
              <w:top w:val="single" w:sz="4" w:space="0" w:color="auto"/>
              <w:bottom w:val="single" w:sz="4" w:space="0" w:color="auto"/>
            </w:tcBorders>
            <w:shd w:val="clear" w:color="auto" w:fill="D9D9D9"/>
          </w:tcPr>
          <w:p w14:paraId="04FEFAD4" w14:textId="6C8B2973" w:rsidR="00BC1DAF" w:rsidRDefault="005D1DA9" w:rsidP="00C7620C">
            <w:pPr>
              <w:spacing w:after="0"/>
              <w:jc w:val="center"/>
              <w:rPr>
                <w:b/>
                <w:color w:val="0D0D0D" w:themeColor="text1" w:themeTint="F2"/>
              </w:rPr>
            </w:pPr>
            <w:r w:rsidRPr="00BC1DAF">
              <w:rPr>
                <w:b/>
                <w:color w:val="0D0D0D" w:themeColor="text1" w:themeTint="F2"/>
              </w:rPr>
              <w:t xml:space="preserve">Assignments </w:t>
            </w:r>
            <w:r w:rsidR="00BC1DAF">
              <w:rPr>
                <w:b/>
                <w:color w:val="0D0D0D" w:themeColor="text1" w:themeTint="F2"/>
              </w:rPr>
              <w:t>a</w:t>
            </w:r>
            <w:r w:rsidR="00BC1DAF" w:rsidRPr="00BC1DAF">
              <w:rPr>
                <w:b/>
                <w:color w:val="0D0D0D" w:themeColor="text1" w:themeTint="F2"/>
              </w:rPr>
              <w:t>nd</w:t>
            </w:r>
          </w:p>
          <w:p w14:paraId="48ED7F58" w14:textId="42A26F0D" w:rsidR="005D1DA9" w:rsidRPr="00BC1DAF" w:rsidRDefault="00BC1DAF" w:rsidP="00C7620C">
            <w:pPr>
              <w:spacing w:after="0"/>
              <w:jc w:val="center"/>
              <w:rPr>
                <w:b/>
                <w:color w:val="0D0D0D" w:themeColor="text1" w:themeTint="F2"/>
              </w:rPr>
            </w:pPr>
            <w:r>
              <w:rPr>
                <w:b/>
                <w:color w:val="0D0D0D" w:themeColor="text1" w:themeTint="F2"/>
              </w:rPr>
              <w:t xml:space="preserve">Other </w:t>
            </w:r>
            <w:r w:rsidR="005D1DA9" w:rsidRPr="00BC1DAF">
              <w:rPr>
                <w:b/>
                <w:color w:val="0D0D0D" w:themeColor="text1" w:themeTint="F2"/>
              </w:rPr>
              <w:t>Graded Activities</w:t>
            </w:r>
          </w:p>
        </w:tc>
        <w:tc>
          <w:tcPr>
            <w:tcW w:w="2511" w:type="dxa"/>
            <w:tcBorders>
              <w:top w:val="single" w:sz="4" w:space="0" w:color="auto"/>
              <w:bottom w:val="single" w:sz="4" w:space="0" w:color="auto"/>
            </w:tcBorders>
            <w:shd w:val="clear" w:color="auto" w:fill="D9D9D9"/>
          </w:tcPr>
          <w:p w14:paraId="5A3B2158" w14:textId="77777777" w:rsidR="005D1DA9" w:rsidRPr="009014B2" w:rsidRDefault="005D1DA9" w:rsidP="00C7620C">
            <w:pPr>
              <w:pStyle w:val="CommentText"/>
              <w:spacing w:after="0"/>
              <w:jc w:val="center"/>
              <w:rPr>
                <w:b/>
                <w:color w:val="0D0D0D" w:themeColor="text1" w:themeTint="F2"/>
                <w:sz w:val="24"/>
                <w:szCs w:val="24"/>
              </w:rPr>
            </w:pPr>
            <w:r>
              <w:rPr>
                <w:b/>
                <w:color w:val="0D0D0D" w:themeColor="text1" w:themeTint="F2"/>
                <w:sz w:val="24"/>
                <w:szCs w:val="24"/>
              </w:rPr>
              <w:t>Due Date(s)</w:t>
            </w:r>
          </w:p>
        </w:tc>
        <w:tc>
          <w:tcPr>
            <w:tcW w:w="992" w:type="dxa"/>
            <w:tcBorders>
              <w:top w:val="single" w:sz="4" w:space="0" w:color="auto"/>
              <w:bottom w:val="single" w:sz="4" w:space="0" w:color="auto"/>
            </w:tcBorders>
            <w:shd w:val="clear" w:color="auto" w:fill="D9D9D9"/>
          </w:tcPr>
          <w:p w14:paraId="297B06A9" w14:textId="77777777" w:rsidR="005D1DA9" w:rsidRPr="009014B2" w:rsidRDefault="005D1DA9" w:rsidP="00C7620C">
            <w:pPr>
              <w:pStyle w:val="CommentText"/>
              <w:spacing w:after="0"/>
              <w:jc w:val="center"/>
              <w:rPr>
                <w:b/>
                <w:color w:val="0D0D0D" w:themeColor="text1" w:themeTint="F2"/>
                <w:sz w:val="24"/>
                <w:szCs w:val="24"/>
              </w:rPr>
            </w:pPr>
            <w:r w:rsidRPr="009014B2">
              <w:rPr>
                <w:b/>
                <w:color w:val="0D0D0D" w:themeColor="text1" w:themeTint="F2"/>
                <w:sz w:val="24"/>
                <w:szCs w:val="24"/>
              </w:rPr>
              <w:t>Percent of Course Grade</w:t>
            </w:r>
          </w:p>
        </w:tc>
        <w:tc>
          <w:tcPr>
            <w:tcW w:w="2223" w:type="dxa"/>
            <w:tcBorders>
              <w:top w:val="single" w:sz="4" w:space="0" w:color="auto"/>
              <w:bottom w:val="single" w:sz="4" w:space="0" w:color="auto"/>
            </w:tcBorders>
            <w:shd w:val="clear" w:color="auto" w:fill="D9D9D9"/>
          </w:tcPr>
          <w:p w14:paraId="7E57E49E" w14:textId="4D78E56C" w:rsidR="005D1DA9" w:rsidRPr="009014B2" w:rsidRDefault="005D1DA9" w:rsidP="00C7620C">
            <w:pPr>
              <w:pStyle w:val="CommentText"/>
              <w:spacing w:after="0"/>
              <w:jc w:val="center"/>
              <w:rPr>
                <w:b/>
                <w:color w:val="0D0D0D" w:themeColor="text1" w:themeTint="F2"/>
                <w:sz w:val="24"/>
                <w:szCs w:val="24"/>
              </w:rPr>
            </w:pPr>
            <w:r w:rsidRPr="009014B2">
              <w:rPr>
                <w:b/>
                <w:color w:val="0D0D0D" w:themeColor="text1" w:themeTint="F2"/>
                <w:sz w:val="24"/>
                <w:szCs w:val="24"/>
              </w:rPr>
              <w:t>Course Learning Objectives Covered</w:t>
            </w:r>
          </w:p>
        </w:tc>
      </w:tr>
      <w:tr w:rsidR="005D1DA9" w:rsidRPr="008B30EC" w14:paraId="5F6D0349" w14:textId="77777777" w:rsidTr="00B26B6F">
        <w:tc>
          <w:tcPr>
            <w:tcW w:w="3652" w:type="dxa"/>
            <w:tcBorders>
              <w:top w:val="single" w:sz="4" w:space="0" w:color="auto"/>
              <w:bottom w:val="single" w:sz="4" w:space="0" w:color="auto"/>
            </w:tcBorders>
            <w:shd w:val="clear" w:color="auto" w:fill="auto"/>
          </w:tcPr>
          <w:p w14:paraId="19A357E7" w14:textId="09BA1EF4" w:rsidR="005D1DA9" w:rsidRPr="009014B2" w:rsidRDefault="005D1DA9" w:rsidP="00B26B6F">
            <w:pPr>
              <w:pStyle w:val="CommentText"/>
              <w:spacing w:after="120"/>
              <w:rPr>
                <w:color w:val="0D0D0D" w:themeColor="text1" w:themeTint="F2"/>
                <w:sz w:val="24"/>
                <w:szCs w:val="24"/>
              </w:rPr>
            </w:pPr>
            <w:r>
              <w:rPr>
                <w:color w:val="0D0D0D" w:themeColor="text1" w:themeTint="F2"/>
                <w:sz w:val="24"/>
                <w:szCs w:val="24"/>
              </w:rPr>
              <w:t>Class Participation and Engagement</w:t>
            </w:r>
          </w:p>
        </w:tc>
        <w:tc>
          <w:tcPr>
            <w:tcW w:w="2511" w:type="dxa"/>
            <w:tcBorders>
              <w:top w:val="single" w:sz="4" w:space="0" w:color="auto"/>
              <w:bottom w:val="single" w:sz="4" w:space="0" w:color="auto"/>
            </w:tcBorders>
          </w:tcPr>
          <w:p w14:paraId="2A700A97" w14:textId="77777777" w:rsidR="005D1DA9" w:rsidRPr="009014B2" w:rsidRDefault="005D1DA9" w:rsidP="00B26B6F">
            <w:pPr>
              <w:pStyle w:val="CommentText"/>
              <w:spacing w:after="120"/>
              <w:jc w:val="center"/>
              <w:rPr>
                <w:color w:val="0D0D0D" w:themeColor="text1" w:themeTint="F2"/>
                <w:sz w:val="24"/>
                <w:szCs w:val="24"/>
              </w:rPr>
            </w:pPr>
            <w:r>
              <w:rPr>
                <w:color w:val="0D0D0D" w:themeColor="text1" w:themeTint="F2"/>
                <w:sz w:val="24"/>
                <w:szCs w:val="24"/>
              </w:rPr>
              <w:t>NA</w:t>
            </w:r>
          </w:p>
        </w:tc>
        <w:tc>
          <w:tcPr>
            <w:tcW w:w="992" w:type="dxa"/>
            <w:tcBorders>
              <w:top w:val="single" w:sz="4" w:space="0" w:color="auto"/>
              <w:bottom w:val="single" w:sz="4" w:space="0" w:color="auto"/>
            </w:tcBorders>
            <w:shd w:val="clear" w:color="auto" w:fill="auto"/>
          </w:tcPr>
          <w:p w14:paraId="27531C3F" w14:textId="5AAAF518" w:rsidR="005D1DA9" w:rsidRPr="009014B2" w:rsidRDefault="00F9799D" w:rsidP="00B26B6F">
            <w:pPr>
              <w:pStyle w:val="CommentText"/>
              <w:spacing w:after="120"/>
              <w:jc w:val="center"/>
              <w:rPr>
                <w:color w:val="0D0D0D" w:themeColor="text1" w:themeTint="F2"/>
                <w:sz w:val="24"/>
                <w:szCs w:val="24"/>
              </w:rPr>
            </w:pPr>
            <w:r>
              <w:rPr>
                <w:color w:val="0D0D0D" w:themeColor="text1" w:themeTint="F2"/>
                <w:sz w:val="24"/>
                <w:szCs w:val="24"/>
              </w:rPr>
              <w:t>10</w:t>
            </w:r>
            <w:r w:rsidR="005D1DA9" w:rsidRPr="009014B2">
              <w:rPr>
                <w:color w:val="0D0D0D" w:themeColor="text1" w:themeTint="F2"/>
                <w:sz w:val="24"/>
                <w:szCs w:val="24"/>
              </w:rPr>
              <w:t>%</w:t>
            </w:r>
          </w:p>
        </w:tc>
        <w:tc>
          <w:tcPr>
            <w:tcW w:w="2223" w:type="dxa"/>
            <w:tcBorders>
              <w:top w:val="single" w:sz="4" w:space="0" w:color="auto"/>
              <w:bottom w:val="single" w:sz="4" w:space="0" w:color="auto"/>
            </w:tcBorders>
            <w:shd w:val="clear" w:color="auto" w:fill="auto"/>
          </w:tcPr>
          <w:p w14:paraId="3A6F6B1D" w14:textId="5BBBB4C5" w:rsidR="005D1DA9" w:rsidRPr="009014B2" w:rsidRDefault="00280742" w:rsidP="00B26B6F">
            <w:pPr>
              <w:pStyle w:val="CommentText"/>
              <w:spacing w:after="120"/>
              <w:jc w:val="center"/>
              <w:rPr>
                <w:color w:val="0D0D0D" w:themeColor="text1" w:themeTint="F2"/>
                <w:sz w:val="24"/>
                <w:szCs w:val="24"/>
              </w:rPr>
            </w:pPr>
            <w:r>
              <w:rPr>
                <w:color w:val="0D0D0D" w:themeColor="text1" w:themeTint="F2"/>
                <w:sz w:val="24"/>
                <w:szCs w:val="24"/>
              </w:rPr>
              <w:t xml:space="preserve">2b, </w:t>
            </w:r>
            <w:r w:rsidR="00245793">
              <w:rPr>
                <w:color w:val="0D0D0D" w:themeColor="text1" w:themeTint="F2"/>
                <w:sz w:val="24"/>
                <w:szCs w:val="24"/>
              </w:rPr>
              <w:t>2f</w:t>
            </w:r>
          </w:p>
        </w:tc>
      </w:tr>
      <w:tr w:rsidR="005D1DA9" w:rsidRPr="008B30EC" w14:paraId="4084D25C" w14:textId="77777777" w:rsidTr="00B26B6F">
        <w:tc>
          <w:tcPr>
            <w:tcW w:w="3652" w:type="dxa"/>
            <w:tcBorders>
              <w:top w:val="single" w:sz="4" w:space="0" w:color="auto"/>
              <w:bottom w:val="single" w:sz="4" w:space="0" w:color="auto"/>
            </w:tcBorders>
            <w:shd w:val="clear" w:color="auto" w:fill="auto"/>
          </w:tcPr>
          <w:p w14:paraId="7423F9DB" w14:textId="5D3562C4" w:rsidR="004174F1" w:rsidRPr="009014B2" w:rsidRDefault="005D1DA9" w:rsidP="00B26B6F">
            <w:pPr>
              <w:pStyle w:val="CommentText"/>
              <w:spacing w:after="120"/>
              <w:rPr>
                <w:color w:val="0D0D0D" w:themeColor="text1" w:themeTint="F2"/>
                <w:sz w:val="24"/>
                <w:szCs w:val="24"/>
              </w:rPr>
            </w:pPr>
            <w:r w:rsidRPr="004F47D5">
              <w:rPr>
                <w:sz w:val="24"/>
                <w:szCs w:val="24"/>
              </w:rPr>
              <w:t>Assignment 1</w:t>
            </w:r>
            <w:r w:rsidR="004174F1">
              <w:rPr>
                <w:sz w:val="24"/>
                <w:szCs w:val="24"/>
              </w:rPr>
              <w:t>a</w:t>
            </w:r>
            <w:r w:rsidRPr="004F47D5">
              <w:rPr>
                <w:sz w:val="24"/>
                <w:szCs w:val="24"/>
              </w:rPr>
              <w:t xml:space="preserve">: </w:t>
            </w:r>
            <w:r w:rsidR="00590053">
              <w:rPr>
                <w:sz w:val="24"/>
                <w:szCs w:val="24"/>
              </w:rPr>
              <w:t>Policy messaging and communication Part I (Slides and Presentation)</w:t>
            </w:r>
          </w:p>
        </w:tc>
        <w:tc>
          <w:tcPr>
            <w:tcW w:w="2511" w:type="dxa"/>
            <w:tcBorders>
              <w:top w:val="single" w:sz="4" w:space="0" w:color="auto"/>
              <w:bottom w:val="single" w:sz="4" w:space="0" w:color="auto"/>
            </w:tcBorders>
          </w:tcPr>
          <w:p w14:paraId="452D8780" w14:textId="16976C16" w:rsidR="005D1DA9" w:rsidRPr="00590053" w:rsidRDefault="00FD6AE7" w:rsidP="00590053">
            <w:pPr>
              <w:pStyle w:val="CommentText"/>
              <w:spacing w:after="120"/>
              <w:jc w:val="center"/>
              <w:rPr>
                <w:color w:val="0D0D0D" w:themeColor="text1" w:themeTint="F2"/>
                <w:sz w:val="24"/>
                <w:szCs w:val="24"/>
              </w:rPr>
            </w:pPr>
            <w:r>
              <w:rPr>
                <w:color w:val="0D0D0D" w:themeColor="text1" w:themeTint="F2"/>
                <w:sz w:val="24"/>
                <w:szCs w:val="24"/>
              </w:rPr>
              <w:t>October 5</w:t>
            </w:r>
          </w:p>
          <w:p w14:paraId="23354DCE" w14:textId="5DD70837" w:rsidR="004174F1" w:rsidRPr="009014B2" w:rsidRDefault="004174F1" w:rsidP="00B26B6F">
            <w:pPr>
              <w:spacing w:after="120"/>
              <w:ind w:left="188"/>
              <w:rPr>
                <w:color w:val="0D0D0D" w:themeColor="text1" w:themeTint="F2"/>
              </w:rPr>
            </w:pPr>
          </w:p>
        </w:tc>
        <w:tc>
          <w:tcPr>
            <w:tcW w:w="992" w:type="dxa"/>
            <w:tcBorders>
              <w:top w:val="single" w:sz="4" w:space="0" w:color="auto"/>
              <w:bottom w:val="single" w:sz="4" w:space="0" w:color="auto"/>
            </w:tcBorders>
            <w:shd w:val="clear" w:color="auto" w:fill="auto"/>
          </w:tcPr>
          <w:p w14:paraId="59BF9662" w14:textId="71E300B7" w:rsidR="00F27FD5" w:rsidRDefault="005D1DA9" w:rsidP="00B26B6F">
            <w:pPr>
              <w:pStyle w:val="CommentText"/>
              <w:spacing w:after="120"/>
              <w:jc w:val="center"/>
              <w:rPr>
                <w:color w:val="0D0D0D" w:themeColor="text1" w:themeTint="F2"/>
                <w:sz w:val="24"/>
                <w:szCs w:val="24"/>
              </w:rPr>
            </w:pPr>
            <w:r>
              <w:rPr>
                <w:color w:val="0D0D0D" w:themeColor="text1" w:themeTint="F2"/>
                <w:sz w:val="24"/>
                <w:szCs w:val="24"/>
              </w:rPr>
              <w:t>10</w:t>
            </w:r>
            <w:r w:rsidRPr="009014B2">
              <w:rPr>
                <w:color w:val="0D0D0D" w:themeColor="text1" w:themeTint="F2"/>
                <w:sz w:val="24"/>
                <w:szCs w:val="24"/>
              </w:rPr>
              <w:t>%</w:t>
            </w:r>
          </w:p>
          <w:p w14:paraId="4EF6AC6E" w14:textId="53C679D9" w:rsidR="004174F1" w:rsidRPr="009014B2" w:rsidRDefault="004174F1" w:rsidP="00B26B6F">
            <w:pPr>
              <w:pStyle w:val="CommentText"/>
              <w:spacing w:after="120"/>
              <w:jc w:val="center"/>
              <w:rPr>
                <w:color w:val="0D0D0D" w:themeColor="text1" w:themeTint="F2"/>
                <w:sz w:val="24"/>
                <w:szCs w:val="24"/>
              </w:rPr>
            </w:pPr>
          </w:p>
        </w:tc>
        <w:tc>
          <w:tcPr>
            <w:tcW w:w="2223" w:type="dxa"/>
            <w:tcBorders>
              <w:top w:val="single" w:sz="4" w:space="0" w:color="auto"/>
              <w:bottom w:val="single" w:sz="4" w:space="0" w:color="auto"/>
            </w:tcBorders>
            <w:shd w:val="clear" w:color="auto" w:fill="auto"/>
          </w:tcPr>
          <w:p w14:paraId="6841D492" w14:textId="46494831" w:rsidR="004174F1" w:rsidRPr="009014B2" w:rsidRDefault="009C230F" w:rsidP="00B26B6F">
            <w:pPr>
              <w:pStyle w:val="CommentText"/>
              <w:spacing w:after="120"/>
              <w:jc w:val="center"/>
              <w:rPr>
                <w:color w:val="0D0D0D" w:themeColor="text1" w:themeTint="F2"/>
                <w:sz w:val="24"/>
                <w:szCs w:val="24"/>
              </w:rPr>
            </w:pPr>
            <w:r>
              <w:rPr>
                <w:color w:val="0D0D0D" w:themeColor="text1" w:themeTint="F2"/>
                <w:sz w:val="24"/>
                <w:szCs w:val="24"/>
              </w:rPr>
              <w:t>1d, 2b, 2f, 3d</w:t>
            </w:r>
          </w:p>
        </w:tc>
      </w:tr>
      <w:tr w:rsidR="0081100B" w:rsidRPr="008B30EC" w14:paraId="4214BCAC" w14:textId="77777777" w:rsidTr="00B26B6F">
        <w:tc>
          <w:tcPr>
            <w:tcW w:w="3652" w:type="dxa"/>
            <w:tcBorders>
              <w:top w:val="single" w:sz="4" w:space="0" w:color="auto"/>
              <w:bottom w:val="single" w:sz="4" w:space="0" w:color="auto"/>
            </w:tcBorders>
            <w:shd w:val="clear" w:color="auto" w:fill="auto"/>
          </w:tcPr>
          <w:p w14:paraId="71835230" w14:textId="58A63A1E" w:rsidR="0081100B" w:rsidRDefault="0081100B" w:rsidP="0081100B">
            <w:pPr>
              <w:pStyle w:val="CommentText"/>
              <w:spacing w:after="120"/>
              <w:rPr>
                <w:color w:val="0D0D0D" w:themeColor="text1" w:themeTint="F2"/>
                <w:sz w:val="24"/>
                <w:szCs w:val="24"/>
              </w:rPr>
            </w:pPr>
            <w:r>
              <w:rPr>
                <w:color w:val="0D0D0D" w:themeColor="text1" w:themeTint="F2"/>
                <w:sz w:val="24"/>
                <w:szCs w:val="24"/>
              </w:rPr>
              <w:t>Assignment 2: Equit</w:t>
            </w:r>
            <w:r w:rsidR="00DA3D9C">
              <w:rPr>
                <w:color w:val="0D0D0D" w:themeColor="text1" w:themeTint="F2"/>
                <w:sz w:val="24"/>
                <w:szCs w:val="24"/>
              </w:rPr>
              <w:t>able</w:t>
            </w:r>
            <w:r>
              <w:rPr>
                <w:color w:val="0D0D0D" w:themeColor="text1" w:themeTint="F2"/>
                <w:sz w:val="24"/>
                <w:szCs w:val="24"/>
              </w:rPr>
              <w:t xml:space="preserve"> VMT Mitigation Program Progress Report</w:t>
            </w:r>
          </w:p>
        </w:tc>
        <w:tc>
          <w:tcPr>
            <w:tcW w:w="2511" w:type="dxa"/>
            <w:tcBorders>
              <w:top w:val="single" w:sz="4" w:space="0" w:color="auto"/>
              <w:bottom w:val="single" w:sz="4" w:space="0" w:color="auto"/>
            </w:tcBorders>
          </w:tcPr>
          <w:p w14:paraId="55F5006F" w14:textId="28456E02" w:rsidR="0081100B" w:rsidRDefault="00997A24" w:rsidP="0081100B">
            <w:pPr>
              <w:pStyle w:val="CommentText"/>
              <w:spacing w:after="120"/>
              <w:jc w:val="center"/>
              <w:rPr>
                <w:color w:val="0D0D0D" w:themeColor="text1" w:themeTint="F2"/>
                <w:sz w:val="24"/>
                <w:szCs w:val="24"/>
              </w:rPr>
            </w:pPr>
            <w:r>
              <w:rPr>
                <w:color w:val="0D0D0D" w:themeColor="text1" w:themeTint="F2"/>
                <w:sz w:val="24"/>
                <w:szCs w:val="24"/>
              </w:rPr>
              <w:t>October 26</w:t>
            </w:r>
          </w:p>
        </w:tc>
        <w:tc>
          <w:tcPr>
            <w:tcW w:w="992" w:type="dxa"/>
            <w:tcBorders>
              <w:top w:val="single" w:sz="4" w:space="0" w:color="auto"/>
              <w:bottom w:val="single" w:sz="4" w:space="0" w:color="auto"/>
            </w:tcBorders>
            <w:shd w:val="clear" w:color="auto" w:fill="auto"/>
          </w:tcPr>
          <w:p w14:paraId="331E8C0D" w14:textId="1EC75476" w:rsidR="0081100B" w:rsidRDefault="0081100B" w:rsidP="0081100B">
            <w:pPr>
              <w:pStyle w:val="CommentText"/>
              <w:spacing w:after="120"/>
              <w:jc w:val="center"/>
              <w:rPr>
                <w:color w:val="0D0D0D" w:themeColor="text1" w:themeTint="F2"/>
                <w:sz w:val="24"/>
                <w:szCs w:val="24"/>
              </w:rPr>
            </w:pPr>
            <w:r>
              <w:rPr>
                <w:color w:val="0D0D0D" w:themeColor="text1" w:themeTint="F2"/>
                <w:sz w:val="24"/>
                <w:szCs w:val="24"/>
              </w:rPr>
              <w:t>15%</w:t>
            </w:r>
          </w:p>
        </w:tc>
        <w:tc>
          <w:tcPr>
            <w:tcW w:w="2223" w:type="dxa"/>
            <w:tcBorders>
              <w:top w:val="single" w:sz="4" w:space="0" w:color="auto"/>
              <w:bottom w:val="single" w:sz="4" w:space="0" w:color="auto"/>
            </w:tcBorders>
            <w:shd w:val="clear" w:color="auto" w:fill="auto"/>
          </w:tcPr>
          <w:p w14:paraId="35EF8D83" w14:textId="207361A5" w:rsidR="0081100B" w:rsidRDefault="0081100B" w:rsidP="0081100B">
            <w:pPr>
              <w:pStyle w:val="CommentText"/>
              <w:spacing w:after="120"/>
              <w:jc w:val="center"/>
              <w:rPr>
                <w:color w:val="0D0D0D" w:themeColor="text1" w:themeTint="F2"/>
                <w:sz w:val="24"/>
                <w:szCs w:val="24"/>
              </w:rPr>
            </w:pPr>
            <w:r>
              <w:rPr>
                <w:color w:val="0D0D0D" w:themeColor="text1" w:themeTint="F2"/>
                <w:sz w:val="24"/>
                <w:szCs w:val="24"/>
              </w:rPr>
              <w:t>1d, 2a, 2b, 2c</w:t>
            </w:r>
          </w:p>
        </w:tc>
      </w:tr>
      <w:tr w:rsidR="0081100B" w:rsidRPr="008B30EC" w14:paraId="09E71B8C" w14:textId="77777777" w:rsidTr="00B26B6F">
        <w:tc>
          <w:tcPr>
            <w:tcW w:w="3652" w:type="dxa"/>
            <w:tcBorders>
              <w:top w:val="single" w:sz="4" w:space="0" w:color="auto"/>
              <w:bottom w:val="single" w:sz="4" w:space="0" w:color="auto"/>
            </w:tcBorders>
            <w:shd w:val="clear" w:color="auto" w:fill="auto"/>
          </w:tcPr>
          <w:p w14:paraId="43638286" w14:textId="1301560B" w:rsidR="0081100B" w:rsidRDefault="0081100B" w:rsidP="0081100B">
            <w:pPr>
              <w:pStyle w:val="CommentText"/>
              <w:spacing w:after="120"/>
              <w:rPr>
                <w:color w:val="0D0D0D" w:themeColor="text1" w:themeTint="F2"/>
                <w:sz w:val="24"/>
                <w:szCs w:val="24"/>
              </w:rPr>
            </w:pPr>
            <w:r>
              <w:rPr>
                <w:color w:val="0D0D0D" w:themeColor="text1" w:themeTint="F2"/>
                <w:sz w:val="24"/>
                <w:szCs w:val="24"/>
              </w:rPr>
              <w:t xml:space="preserve">Assignment 1b: </w:t>
            </w:r>
            <w:r>
              <w:rPr>
                <w:sz w:val="24"/>
                <w:szCs w:val="24"/>
              </w:rPr>
              <w:t>Policy messaging and communication Part II</w:t>
            </w:r>
          </w:p>
        </w:tc>
        <w:tc>
          <w:tcPr>
            <w:tcW w:w="2511" w:type="dxa"/>
            <w:tcBorders>
              <w:top w:val="single" w:sz="4" w:space="0" w:color="auto"/>
              <w:bottom w:val="single" w:sz="4" w:space="0" w:color="auto"/>
            </w:tcBorders>
          </w:tcPr>
          <w:p w14:paraId="5B9321A0" w14:textId="0F682E55" w:rsidR="0081100B" w:rsidRDefault="0081100B" w:rsidP="0081100B">
            <w:pPr>
              <w:pStyle w:val="CommentText"/>
              <w:spacing w:after="120"/>
              <w:jc w:val="center"/>
              <w:rPr>
                <w:color w:val="0D0D0D" w:themeColor="text1" w:themeTint="F2"/>
                <w:sz w:val="24"/>
                <w:szCs w:val="24"/>
              </w:rPr>
            </w:pPr>
            <w:r>
              <w:rPr>
                <w:color w:val="0D0D0D" w:themeColor="text1" w:themeTint="F2"/>
                <w:sz w:val="24"/>
                <w:szCs w:val="24"/>
              </w:rPr>
              <w:t>November 16</w:t>
            </w:r>
          </w:p>
        </w:tc>
        <w:tc>
          <w:tcPr>
            <w:tcW w:w="992" w:type="dxa"/>
            <w:tcBorders>
              <w:top w:val="single" w:sz="4" w:space="0" w:color="auto"/>
              <w:bottom w:val="single" w:sz="4" w:space="0" w:color="auto"/>
            </w:tcBorders>
            <w:shd w:val="clear" w:color="auto" w:fill="auto"/>
          </w:tcPr>
          <w:p w14:paraId="367DD3E3" w14:textId="6B4DACB9" w:rsidR="0081100B" w:rsidRDefault="0081100B" w:rsidP="0081100B">
            <w:pPr>
              <w:pStyle w:val="CommentText"/>
              <w:spacing w:after="120"/>
              <w:jc w:val="center"/>
              <w:rPr>
                <w:color w:val="0D0D0D" w:themeColor="text1" w:themeTint="F2"/>
                <w:sz w:val="24"/>
                <w:szCs w:val="24"/>
              </w:rPr>
            </w:pPr>
            <w:r>
              <w:rPr>
                <w:color w:val="0D0D0D" w:themeColor="text1" w:themeTint="F2"/>
                <w:sz w:val="24"/>
                <w:szCs w:val="24"/>
              </w:rPr>
              <w:t>10%</w:t>
            </w:r>
          </w:p>
        </w:tc>
        <w:tc>
          <w:tcPr>
            <w:tcW w:w="2223" w:type="dxa"/>
            <w:tcBorders>
              <w:top w:val="single" w:sz="4" w:space="0" w:color="auto"/>
              <w:bottom w:val="single" w:sz="4" w:space="0" w:color="auto"/>
            </w:tcBorders>
            <w:shd w:val="clear" w:color="auto" w:fill="auto"/>
          </w:tcPr>
          <w:p w14:paraId="1436805D" w14:textId="2FBBBC08" w:rsidR="0081100B" w:rsidRDefault="0081100B" w:rsidP="0081100B">
            <w:pPr>
              <w:pStyle w:val="CommentText"/>
              <w:spacing w:after="120"/>
              <w:jc w:val="center"/>
              <w:rPr>
                <w:color w:val="0D0D0D" w:themeColor="text1" w:themeTint="F2"/>
                <w:sz w:val="24"/>
                <w:szCs w:val="24"/>
              </w:rPr>
            </w:pPr>
            <w:r>
              <w:rPr>
                <w:color w:val="0D0D0D" w:themeColor="text1" w:themeTint="F2"/>
                <w:sz w:val="24"/>
                <w:szCs w:val="24"/>
              </w:rPr>
              <w:t>2b, 2e, 2f</w:t>
            </w:r>
          </w:p>
        </w:tc>
      </w:tr>
      <w:tr w:rsidR="0081100B" w:rsidRPr="008B30EC" w14:paraId="4A89FE0E" w14:textId="77777777" w:rsidTr="00AE6B81">
        <w:tc>
          <w:tcPr>
            <w:tcW w:w="9378" w:type="dxa"/>
            <w:gridSpan w:val="4"/>
            <w:tcBorders>
              <w:top w:val="single" w:sz="4" w:space="0" w:color="auto"/>
              <w:bottom w:val="nil"/>
            </w:tcBorders>
            <w:shd w:val="clear" w:color="auto" w:fill="D9D9D9" w:themeFill="background1" w:themeFillShade="D9"/>
          </w:tcPr>
          <w:p w14:paraId="1787A9CE" w14:textId="643F56DF" w:rsidR="0081100B" w:rsidRPr="005C44AB" w:rsidRDefault="0081100B" w:rsidP="0081100B">
            <w:pPr>
              <w:pStyle w:val="CommentText"/>
              <w:spacing w:after="0"/>
              <w:jc w:val="center"/>
              <w:rPr>
                <w:b/>
                <w:color w:val="0D0D0D" w:themeColor="text1" w:themeTint="F2"/>
                <w:sz w:val="24"/>
                <w:szCs w:val="24"/>
                <w:u w:val="single"/>
              </w:rPr>
            </w:pPr>
            <w:r w:rsidRPr="005C44AB">
              <w:rPr>
                <w:b/>
                <w:color w:val="0D0D0D" w:themeColor="text1" w:themeTint="F2"/>
                <w:sz w:val="24"/>
                <w:szCs w:val="24"/>
                <w:u w:val="single"/>
              </w:rPr>
              <w:t xml:space="preserve">Assignment </w:t>
            </w:r>
            <w:r>
              <w:rPr>
                <w:b/>
                <w:color w:val="0D0D0D" w:themeColor="text1" w:themeTint="F2"/>
                <w:sz w:val="24"/>
                <w:szCs w:val="24"/>
                <w:u w:val="single"/>
              </w:rPr>
              <w:t>3</w:t>
            </w:r>
            <w:r w:rsidRPr="005C44AB">
              <w:rPr>
                <w:b/>
                <w:color w:val="0D0D0D" w:themeColor="text1" w:themeTint="F2"/>
                <w:sz w:val="24"/>
                <w:szCs w:val="24"/>
                <w:u w:val="single"/>
              </w:rPr>
              <w:t xml:space="preserve">: </w:t>
            </w:r>
            <w:r w:rsidRPr="0081100B">
              <w:rPr>
                <w:b/>
                <w:color w:val="0D0D0D" w:themeColor="text1" w:themeTint="F2"/>
                <w:sz w:val="24"/>
                <w:szCs w:val="24"/>
                <w:u w:val="single"/>
              </w:rPr>
              <w:t xml:space="preserve">Equity VMT Mitigation Program </w:t>
            </w:r>
            <w:r>
              <w:rPr>
                <w:b/>
                <w:color w:val="0D0D0D" w:themeColor="text1" w:themeTint="F2"/>
                <w:sz w:val="24"/>
                <w:szCs w:val="24"/>
                <w:u w:val="single"/>
              </w:rPr>
              <w:t>(</w:t>
            </w:r>
            <w:r w:rsidRPr="005C44AB">
              <w:rPr>
                <w:b/>
                <w:color w:val="0D0D0D" w:themeColor="text1" w:themeTint="F2"/>
                <w:sz w:val="24"/>
                <w:szCs w:val="24"/>
                <w:u w:val="single"/>
              </w:rPr>
              <w:t xml:space="preserve">Engagement Unit Activity </w:t>
            </w:r>
            <w:r>
              <w:rPr>
                <w:b/>
                <w:color w:val="0D0D0D" w:themeColor="text1" w:themeTint="F2"/>
                <w:sz w:val="24"/>
                <w:szCs w:val="24"/>
                <w:u w:val="single"/>
              </w:rPr>
              <w:t>(</w:t>
            </w:r>
            <w:r w:rsidRPr="005C44AB">
              <w:rPr>
                <w:b/>
                <w:color w:val="0D0D0D" w:themeColor="text1" w:themeTint="F2"/>
                <w:sz w:val="24"/>
                <w:szCs w:val="24"/>
                <w:u w:val="single"/>
              </w:rPr>
              <w:t>25%</w:t>
            </w:r>
            <w:r>
              <w:rPr>
                <w:b/>
                <w:color w:val="0D0D0D" w:themeColor="text1" w:themeTint="F2"/>
                <w:sz w:val="24"/>
                <w:szCs w:val="24"/>
                <w:u w:val="single"/>
              </w:rPr>
              <w:t>))</w:t>
            </w:r>
          </w:p>
        </w:tc>
      </w:tr>
      <w:tr w:rsidR="0081100B" w:rsidRPr="008B30EC" w14:paraId="2ECE232A" w14:textId="77777777" w:rsidTr="00B26B6F">
        <w:tc>
          <w:tcPr>
            <w:tcW w:w="3652" w:type="dxa"/>
            <w:tcBorders>
              <w:top w:val="nil"/>
              <w:bottom w:val="single" w:sz="4" w:space="0" w:color="auto"/>
            </w:tcBorders>
            <w:shd w:val="clear" w:color="auto" w:fill="D9D9D9" w:themeFill="background1" w:themeFillShade="D9"/>
          </w:tcPr>
          <w:p w14:paraId="5C29EB3C" w14:textId="1EE46A36" w:rsidR="0081100B" w:rsidRDefault="0081100B" w:rsidP="0081100B">
            <w:pPr>
              <w:pStyle w:val="CommentText"/>
              <w:spacing w:after="0"/>
              <w:rPr>
                <w:color w:val="0D0D0D" w:themeColor="text1" w:themeTint="F2"/>
                <w:sz w:val="24"/>
                <w:szCs w:val="24"/>
              </w:rPr>
            </w:pPr>
            <w:r>
              <w:rPr>
                <w:color w:val="0D0D0D" w:themeColor="text1" w:themeTint="F2"/>
                <w:sz w:val="24"/>
                <w:szCs w:val="24"/>
              </w:rPr>
              <w:t>Assignment 3: Equit</w:t>
            </w:r>
            <w:r w:rsidR="00DA3D9C">
              <w:rPr>
                <w:color w:val="0D0D0D" w:themeColor="text1" w:themeTint="F2"/>
                <w:sz w:val="24"/>
                <w:szCs w:val="24"/>
              </w:rPr>
              <w:t>able</w:t>
            </w:r>
            <w:r>
              <w:rPr>
                <w:color w:val="0D0D0D" w:themeColor="text1" w:themeTint="F2"/>
                <w:sz w:val="24"/>
                <w:szCs w:val="24"/>
              </w:rPr>
              <w:t xml:space="preserve"> VMT Mitigation Program Draft Report</w:t>
            </w:r>
          </w:p>
        </w:tc>
        <w:tc>
          <w:tcPr>
            <w:tcW w:w="2511" w:type="dxa"/>
            <w:tcBorders>
              <w:top w:val="nil"/>
              <w:bottom w:val="single" w:sz="4" w:space="0" w:color="auto"/>
            </w:tcBorders>
            <w:shd w:val="clear" w:color="auto" w:fill="D9D9D9" w:themeFill="background1" w:themeFillShade="D9"/>
          </w:tcPr>
          <w:p w14:paraId="4F323609" w14:textId="6F5FD90E" w:rsidR="0081100B" w:rsidRPr="009014B2" w:rsidRDefault="0081100B" w:rsidP="0081100B">
            <w:pPr>
              <w:pStyle w:val="CommentText"/>
              <w:spacing w:after="0"/>
              <w:jc w:val="center"/>
              <w:rPr>
                <w:color w:val="0D0D0D" w:themeColor="text1" w:themeTint="F2"/>
                <w:sz w:val="24"/>
                <w:szCs w:val="24"/>
              </w:rPr>
            </w:pPr>
            <w:r>
              <w:rPr>
                <w:color w:val="0D0D0D" w:themeColor="text1" w:themeTint="F2"/>
                <w:sz w:val="24"/>
                <w:szCs w:val="24"/>
              </w:rPr>
              <w:t>November 30</w:t>
            </w:r>
          </w:p>
        </w:tc>
        <w:tc>
          <w:tcPr>
            <w:tcW w:w="992" w:type="dxa"/>
            <w:tcBorders>
              <w:top w:val="nil"/>
              <w:bottom w:val="single" w:sz="4" w:space="0" w:color="auto"/>
            </w:tcBorders>
            <w:shd w:val="clear" w:color="auto" w:fill="D9D9D9" w:themeFill="background1" w:themeFillShade="D9"/>
          </w:tcPr>
          <w:p w14:paraId="544FDDEC" w14:textId="66902B8E" w:rsidR="0081100B" w:rsidRPr="00326AE1" w:rsidRDefault="0081100B" w:rsidP="0081100B">
            <w:pPr>
              <w:pStyle w:val="CommentText"/>
              <w:spacing w:after="0"/>
              <w:jc w:val="center"/>
              <w:rPr>
                <w:color w:val="0D0D0D" w:themeColor="text1" w:themeTint="F2"/>
                <w:sz w:val="24"/>
                <w:szCs w:val="24"/>
              </w:rPr>
            </w:pPr>
            <w:r>
              <w:rPr>
                <w:color w:val="0D0D0D" w:themeColor="text1" w:themeTint="F2"/>
                <w:sz w:val="24"/>
                <w:szCs w:val="24"/>
              </w:rPr>
              <w:t>25%</w:t>
            </w:r>
          </w:p>
        </w:tc>
        <w:tc>
          <w:tcPr>
            <w:tcW w:w="2223" w:type="dxa"/>
            <w:tcBorders>
              <w:top w:val="nil"/>
              <w:bottom w:val="single" w:sz="4" w:space="0" w:color="auto"/>
            </w:tcBorders>
            <w:shd w:val="clear" w:color="auto" w:fill="D9D9D9" w:themeFill="background1" w:themeFillShade="D9"/>
          </w:tcPr>
          <w:p w14:paraId="17017ABB" w14:textId="2B53ACAD" w:rsidR="0081100B" w:rsidRPr="009014B2" w:rsidRDefault="0081100B" w:rsidP="0081100B">
            <w:pPr>
              <w:pStyle w:val="CommentText"/>
              <w:spacing w:after="0"/>
              <w:jc w:val="center"/>
              <w:rPr>
                <w:color w:val="0D0D0D" w:themeColor="text1" w:themeTint="F2"/>
                <w:sz w:val="24"/>
                <w:szCs w:val="24"/>
              </w:rPr>
            </w:pPr>
            <w:r>
              <w:rPr>
                <w:color w:val="0D0D0D" w:themeColor="text1" w:themeTint="F2"/>
                <w:sz w:val="24"/>
                <w:szCs w:val="24"/>
              </w:rPr>
              <w:t xml:space="preserve">2a, 2b, 2c, 2e, 2f, 3b </w:t>
            </w:r>
          </w:p>
        </w:tc>
      </w:tr>
      <w:tr w:rsidR="0081100B" w:rsidRPr="008B30EC" w14:paraId="0A88B239" w14:textId="77777777" w:rsidTr="00B26B6F">
        <w:tc>
          <w:tcPr>
            <w:tcW w:w="3652" w:type="dxa"/>
            <w:tcBorders>
              <w:top w:val="single" w:sz="4" w:space="0" w:color="auto"/>
              <w:bottom w:val="single" w:sz="4" w:space="0" w:color="auto"/>
            </w:tcBorders>
            <w:shd w:val="clear" w:color="auto" w:fill="auto"/>
          </w:tcPr>
          <w:p w14:paraId="2976668A" w14:textId="44DAF520" w:rsidR="0081100B" w:rsidRDefault="0081100B" w:rsidP="0081100B">
            <w:pPr>
              <w:pStyle w:val="CommentText"/>
              <w:spacing w:after="120"/>
              <w:rPr>
                <w:color w:val="0D0D0D" w:themeColor="text1" w:themeTint="F2"/>
                <w:sz w:val="24"/>
                <w:szCs w:val="24"/>
              </w:rPr>
            </w:pPr>
            <w:r>
              <w:rPr>
                <w:color w:val="0D0D0D" w:themeColor="text1" w:themeTint="F2"/>
                <w:sz w:val="24"/>
                <w:szCs w:val="24"/>
              </w:rPr>
              <w:t xml:space="preserve">Assignment 4: Final Report and Presentations </w:t>
            </w:r>
          </w:p>
        </w:tc>
        <w:tc>
          <w:tcPr>
            <w:tcW w:w="2511" w:type="dxa"/>
            <w:tcBorders>
              <w:top w:val="single" w:sz="4" w:space="0" w:color="auto"/>
              <w:bottom w:val="single" w:sz="4" w:space="0" w:color="auto"/>
            </w:tcBorders>
          </w:tcPr>
          <w:p w14:paraId="3E488484" w14:textId="5EA8905B" w:rsidR="0081100B" w:rsidRPr="009014B2" w:rsidRDefault="0081100B" w:rsidP="0081100B">
            <w:pPr>
              <w:pStyle w:val="CommentText"/>
              <w:spacing w:after="120"/>
              <w:jc w:val="center"/>
              <w:rPr>
                <w:color w:val="0D0D0D" w:themeColor="text1" w:themeTint="F2"/>
                <w:sz w:val="24"/>
                <w:szCs w:val="24"/>
              </w:rPr>
            </w:pPr>
            <w:r>
              <w:rPr>
                <w:color w:val="0D0D0D" w:themeColor="text1" w:themeTint="F2"/>
                <w:sz w:val="24"/>
                <w:szCs w:val="24"/>
              </w:rPr>
              <w:t>December 14</w:t>
            </w:r>
          </w:p>
        </w:tc>
        <w:tc>
          <w:tcPr>
            <w:tcW w:w="992" w:type="dxa"/>
            <w:tcBorders>
              <w:top w:val="single" w:sz="4" w:space="0" w:color="auto"/>
              <w:bottom w:val="single" w:sz="4" w:space="0" w:color="auto"/>
            </w:tcBorders>
            <w:shd w:val="clear" w:color="auto" w:fill="auto"/>
          </w:tcPr>
          <w:p w14:paraId="7F108142" w14:textId="77777777" w:rsidR="0081100B" w:rsidRPr="009014B2" w:rsidRDefault="0081100B" w:rsidP="0081100B">
            <w:pPr>
              <w:pStyle w:val="CommentText"/>
              <w:spacing w:after="120"/>
              <w:jc w:val="center"/>
              <w:rPr>
                <w:color w:val="0D0D0D" w:themeColor="text1" w:themeTint="F2"/>
                <w:sz w:val="24"/>
                <w:szCs w:val="24"/>
              </w:rPr>
            </w:pPr>
            <w:r>
              <w:rPr>
                <w:color w:val="0D0D0D" w:themeColor="text1" w:themeTint="F2"/>
                <w:sz w:val="24"/>
                <w:szCs w:val="24"/>
              </w:rPr>
              <w:t>30%</w:t>
            </w:r>
          </w:p>
        </w:tc>
        <w:tc>
          <w:tcPr>
            <w:tcW w:w="2223" w:type="dxa"/>
            <w:tcBorders>
              <w:top w:val="single" w:sz="4" w:space="0" w:color="auto"/>
              <w:bottom w:val="single" w:sz="4" w:space="0" w:color="auto"/>
            </w:tcBorders>
            <w:shd w:val="clear" w:color="auto" w:fill="auto"/>
          </w:tcPr>
          <w:p w14:paraId="373BC1DB" w14:textId="4B12D0E4" w:rsidR="0081100B" w:rsidRPr="009014B2" w:rsidRDefault="0081100B" w:rsidP="0081100B">
            <w:pPr>
              <w:pStyle w:val="CommentText"/>
              <w:spacing w:after="120"/>
              <w:jc w:val="center"/>
              <w:rPr>
                <w:color w:val="0D0D0D" w:themeColor="text1" w:themeTint="F2"/>
                <w:sz w:val="24"/>
                <w:szCs w:val="24"/>
              </w:rPr>
            </w:pPr>
            <w:r>
              <w:rPr>
                <w:color w:val="0D0D0D" w:themeColor="text1" w:themeTint="F2"/>
                <w:sz w:val="24"/>
                <w:szCs w:val="24"/>
              </w:rPr>
              <w:t>1d, 1e, 2a, 2b, 2c, 2d, 2e, 2f, 3b, 3d, 3e</w:t>
            </w:r>
          </w:p>
        </w:tc>
      </w:tr>
    </w:tbl>
    <w:p w14:paraId="3E898C26" w14:textId="77777777" w:rsidR="00A43640" w:rsidRPr="00A43640" w:rsidRDefault="00A43640" w:rsidP="00F86E5B">
      <w:pPr>
        <w:pStyle w:val="CommentText"/>
        <w:spacing w:before="240" w:after="60"/>
        <w:rPr>
          <w:rFonts w:ascii="Arial" w:hAnsi="Arial"/>
          <w:b/>
          <w:color w:val="0D0D0D" w:themeColor="text1" w:themeTint="F2"/>
          <w:sz w:val="28"/>
          <w:szCs w:val="28"/>
          <w:lang w:val="x-none" w:eastAsia="x-none"/>
        </w:rPr>
      </w:pPr>
      <w:r w:rsidRPr="00A43640">
        <w:rPr>
          <w:rFonts w:ascii="Arial" w:hAnsi="Arial"/>
          <w:b/>
          <w:color w:val="0D0D0D" w:themeColor="text1" w:themeTint="F2"/>
          <w:sz w:val="28"/>
          <w:szCs w:val="28"/>
          <w:lang w:val="x-none" w:eastAsia="x-none"/>
        </w:rPr>
        <w:t>GWAR</w:t>
      </w:r>
    </w:p>
    <w:p w14:paraId="155CDBEB" w14:textId="020940B2" w:rsidR="00A43640" w:rsidRPr="007056B3" w:rsidRDefault="00000000" w:rsidP="00F86E5B">
      <w:pPr>
        <w:pStyle w:val="CommentText"/>
        <w:rPr>
          <w:color w:val="0D0D0D" w:themeColor="text1" w:themeTint="F2"/>
        </w:rPr>
      </w:pPr>
      <w:hyperlink r:id="rId9" w:history="1">
        <w:r w:rsidR="007056B3" w:rsidRPr="007056B3">
          <w:rPr>
            <w:rStyle w:val="Hyperlink"/>
            <w:sz w:val="24"/>
            <w:szCs w:val="24"/>
          </w:rPr>
          <w:t>University Policy S94-7</w:t>
        </w:r>
      </w:hyperlink>
      <w:r w:rsidR="007056B3" w:rsidRPr="007056B3">
        <w:rPr>
          <w:color w:val="0D0D0D" w:themeColor="text1" w:themeTint="F2"/>
        </w:rPr>
        <w:t> </w:t>
      </w:r>
      <w:r w:rsidR="007056B3" w:rsidRPr="007056B3">
        <w:rPr>
          <w:color w:val="0D0D0D" w:themeColor="text1" w:themeTint="F2"/>
          <w:sz w:val="24"/>
          <w:szCs w:val="24"/>
        </w:rPr>
        <w:t xml:space="preserve">requires that all graduate students demonstrate competency in written English for advancement to candidacy within a master's program. </w:t>
      </w:r>
      <w:r w:rsidR="00A43640" w:rsidRPr="00A43640">
        <w:rPr>
          <w:color w:val="0D0D0D" w:themeColor="text1" w:themeTint="F2"/>
          <w:sz w:val="24"/>
          <w:szCs w:val="24"/>
        </w:rPr>
        <w:t xml:space="preserve">This course satisfies the GWAR requirement for </w:t>
      </w:r>
      <w:r w:rsidR="007056B3">
        <w:rPr>
          <w:color w:val="0D0D0D" w:themeColor="text1" w:themeTint="F2"/>
          <w:sz w:val="24"/>
          <w:szCs w:val="24"/>
        </w:rPr>
        <w:t>SJSU</w:t>
      </w:r>
      <w:r w:rsidR="00A43640" w:rsidRPr="00A43640">
        <w:rPr>
          <w:color w:val="0D0D0D" w:themeColor="text1" w:themeTint="F2"/>
          <w:sz w:val="24"/>
          <w:szCs w:val="24"/>
        </w:rPr>
        <w:t>. In order to meet the GWAR requirement, you must receive at least a “C” grade on t</w:t>
      </w:r>
      <w:r w:rsidR="009C5452">
        <w:rPr>
          <w:color w:val="0D0D0D" w:themeColor="text1" w:themeTint="F2"/>
          <w:sz w:val="24"/>
          <w:szCs w:val="24"/>
        </w:rPr>
        <w:t>he “Final Paper: Policy Prescription</w:t>
      </w:r>
      <w:r w:rsidR="00A43640" w:rsidRPr="00A43640">
        <w:rPr>
          <w:color w:val="0D0D0D" w:themeColor="text1" w:themeTint="F2"/>
          <w:sz w:val="24"/>
          <w:szCs w:val="24"/>
        </w:rPr>
        <w:t>” portion of this course. Students who receive a grade below “C” for this part of the course will not meet the GWAR requirement, even if their overall grade for the course</w:t>
      </w:r>
      <w:r w:rsidR="005658A4">
        <w:rPr>
          <w:color w:val="0D0D0D" w:themeColor="text1" w:themeTint="F2"/>
          <w:sz w:val="24"/>
          <w:szCs w:val="24"/>
        </w:rPr>
        <w:t xml:space="preserve"> is higher. </w:t>
      </w:r>
      <w:r w:rsidR="00656550" w:rsidRPr="00656550">
        <w:rPr>
          <w:b/>
          <w:bCs/>
          <w:color w:val="0D0D0D" w:themeColor="text1" w:themeTint="F2"/>
          <w:sz w:val="24"/>
          <w:szCs w:val="24"/>
        </w:rPr>
        <w:t xml:space="preserve">The “Final </w:t>
      </w:r>
      <w:r w:rsidR="00EE3612">
        <w:rPr>
          <w:b/>
          <w:bCs/>
          <w:color w:val="0D0D0D" w:themeColor="text1" w:themeTint="F2"/>
          <w:sz w:val="24"/>
          <w:szCs w:val="24"/>
        </w:rPr>
        <w:t>Report</w:t>
      </w:r>
      <w:r w:rsidR="00656550" w:rsidRPr="00656550">
        <w:rPr>
          <w:b/>
          <w:bCs/>
          <w:color w:val="0D0D0D" w:themeColor="text1" w:themeTint="F2"/>
          <w:sz w:val="24"/>
          <w:szCs w:val="24"/>
        </w:rPr>
        <w:t>” must be a minimum of 3,000 words exclusive of front and back materials, figures, tables, and/or appendices.</w:t>
      </w:r>
      <w:r w:rsidR="007056B3">
        <w:rPr>
          <w:b/>
          <w:bCs/>
          <w:color w:val="0D0D0D" w:themeColor="text1" w:themeTint="F2"/>
          <w:sz w:val="24"/>
          <w:szCs w:val="24"/>
        </w:rPr>
        <w:t xml:space="preserve"> </w:t>
      </w:r>
      <w:r w:rsidR="007056B3">
        <w:rPr>
          <w:color w:val="0D0D0D" w:themeColor="text1" w:themeTint="F2"/>
          <w:sz w:val="24"/>
          <w:szCs w:val="24"/>
        </w:rPr>
        <w:t>Please check with me</w:t>
      </w:r>
      <w:r w:rsidR="007056B3" w:rsidRPr="00A43640">
        <w:rPr>
          <w:color w:val="0D0D0D" w:themeColor="text1" w:themeTint="F2"/>
          <w:sz w:val="24"/>
          <w:szCs w:val="24"/>
        </w:rPr>
        <w:t xml:space="preserve"> if you are un</w:t>
      </w:r>
      <w:r w:rsidR="007056B3">
        <w:rPr>
          <w:color w:val="0D0D0D" w:themeColor="text1" w:themeTint="F2"/>
          <w:sz w:val="24"/>
          <w:szCs w:val="24"/>
        </w:rPr>
        <w:t>clear about these requirements.</w:t>
      </w:r>
    </w:p>
    <w:p w14:paraId="7CC270BC" w14:textId="35707E3D" w:rsidR="00A3724C" w:rsidRPr="009014B2" w:rsidRDefault="001E13FF" w:rsidP="00F86E5B">
      <w:pPr>
        <w:pStyle w:val="Heading3"/>
        <w:rPr>
          <w:color w:val="0D0D0D" w:themeColor="text1" w:themeTint="F2"/>
        </w:rPr>
      </w:pPr>
      <w:r>
        <w:rPr>
          <w:color w:val="0D0D0D" w:themeColor="text1" w:themeTint="F2"/>
        </w:rPr>
        <w:t>Grading Information</w:t>
      </w:r>
    </w:p>
    <w:p w14:paraId="49670B28" w14:textId="61FEF15D" w:rsidR="00656550" w:rsidRDefault="0044764A" w:rsidP="0044764A">
      <w:pPr>
        <w:rPr>
          <w:color w:val="0D0D0D" w:themeColor="text1" w:themeTint="F2"/>
        </w:rPr>
      </w:pPr>
      <w:r w:rsidRPr="0044764A">
        <w:rPr>
          <w:color w:val="0D0D0D" w:themeColor="text1" w:themeTint="F2"/>
        </w:rPr>
        <w:t>T</w:t>
      </w:r>
      <w:r w:rsidR="0054609A">
        <w:rPr>
          <w:color w:val="0D0D0D" w:themeColor="text1" w:themeTint="F2"/>
        </w:rPr>
        <w:t>he course grade consists of seven</w:t>
      </w:r>
      <w:r w:rsidRPr="0044764A">
        <w:rPr>
          <w:color w:val="0D0D0D" w:themeColor="text1" w:themeTint="F2"/>
        </w:rPr>
        <w:t xml:space="preserve"> </w:t>
      </w:r>
      <w:r>
        <w:rPr>
          <w:color w:val="0D0D0D" w:themeColor="text1" w:themeTint="F2"/>
        </w:rPr>
        <w:t xml:space="preserve">items (i.e. </w:t>
      </w:r>
      <w:r w:rsidRPr="0044764A">
        <w:rPr>
          <w:color w:val="0D0D0D" w:themeColor="text1" w:themeTint="F2"/>
        </w:rPr>
        <w:t>assignments</w:t>
      </w:r>
      <w:r>
        <w:rPr>
          <w:color w:val="0D0D0D" w:themeColor="text1" w:themeTint="F2"/>
        </w:rPr>
        <w:t xml:space="preserve"> and graded activities) as listed in the table above</w:t>
      </w:r>
      <w:r w:rsidRPr="0044764A">
        <w:rPr>
          <w:color w:val="0D0D0D" w:themeColor="text1" w:themeTint="F2"/>
        </w:rPr>
        <w:t xml:space="preserve">. </w:t>
      </w:r>
      <w:r w:rsidR="00CB5E60">
        <w:rPr>
          <w:color w:val="0D0D0D" w:themeColor="text1" w:themeTint="F2"/>
        </w:rPr>
        <w:t xml:space="preserve">For example, “Assignment </w:t>
      </w:r>
      <w:r w:rsidR="00B26B6F">
        <w:rPr>
          <w:color w:val="0D0D0D" w:themeColor="text1" w:themeTint="F2"/>
        </w:rPr>
        <w:t>2</w:t>
      </w:r>
      <w:r>
        <w:rPr>
          <w:color w:val="0D0D0D" w:themeColor="text1" w:themeTint="F2"/>
        </w:rPr>
        <w:t xml:space="preserve">” is </w:t>
      </w:r>
      <w:r w:rsidR="00634FCD">
        <w:rPr>
          <w:color w:val="0D0D0D" w:themeColor="text1" w:themeTint="F2"/>
        </w:rPr>
        <w:t>15</w:t>
      </w:r>
      <w:r>
        <w:rPr>
          <w:color w:val="0D0D0D" w:themeColor="text1" w:themeTint="F2"/>
        </w:rPr>
        <w:t>% of the final grade, and “Class Participation and Engagement” is 10% of the final grad</w:t>
      </w:r>
      <w:r w:rsidR="00CB5E60">
        <w:rPr>
          <w:color w:val="0D0D0D" w:themeColor="text1" w:themeTint="F2"/>
        </w:rPr>
        <w:t xml:space="preserve">e. This means that “Assignment </w:t>
      </w:r>
      <w:r w:rsidR="00B26B6F">
        <w:rPr>
          <w:color w:val="0D0D0D" w:themeColor="text1" w:themeTint="F2"/>
        </w:rPr>
        <w:t>2</w:t>
      </w:r>
      <w:r>
        <w:rPr>
          <w:color w:val="0D0D0D" w:themeColor="text1" w:themeTint="F2"/>
        </w:rPr>
        <w:t xml:space="preserve">” is worth </w:t>
      </w:r>
      <w:r w:rsidR="00634FCD">
        <w:rPr>
          <w:color w:val="0D0D0D" w:themeColor="text1" w:themeTint="F2"/>
        </w:rPr>
        <w:t>15</w:t>
      </w:r>
      <w:r>
        <w:rPr>
          <w:color w:val="0D0D0D" w:themeColor="text1" w:themeTint="F2"/>
        </w:rPr>
        <w:t xml:space="preserve"> points toward your final grade, and “Class Participation and Engagement” is worth 10 points. I add the points for each assignment </w:t>
      </w:r>
      <w:r w:rsidR="00CB37B5">
        <w:rPr>
          <w:color w:val="0D0D0D" w:themeColor="text1" w:themeTint="F2"/>
        </w:rPr>
        <w:t xml:space="preserve">or graded activity </w:t>
      </w:r>
      <w:r>
        <w:rPr>
          <w:color w:val="0D0D0D" w:themeColor="text1" w:themeTint="F2"/>
        </w:rPr>
        <w:t xml:space="preserve">to arrive at the final score for the course. </w:t>
      </w:r>
      <w:r w:rsidR="00CB37B5">
        <w:rPr>
          <w:color w:val="0D0D0D" w:themeColor="text1" w:themeTint="F2"/>
        </w:rPr>
        <w:t xml:space="preserve">Then, I use the following grading scheme to convert </w:t>
      </w:r>
      <w:r w:rsidR="00CB37B5" w:rsidRPr="0044764A">
        <w:rPr>
          <w:color w:val="0D0D0D" w:themeColor="text1" w:themeTint="F2"/>
        </w:rPr>
        <w:t>the final score into a letter grade</w:t>
      </w:r>
      <w:r w:rsidR="00CB37B5">
        <w:rPr>
          <w:color w:val="0D0D0D" w:themeColor="text1" w:themeTint="F2"/>
        </w:rPr>
        <w:t xml:space="preserve">: </w:t>
      </w:r>
    </w:p>
    <w:p w14:paraId="53DCF03B" w14:textId="46D77634" w:rsidR="00656550" w:rsidRDefault="00CB37B5" w:rsidP="00656550">
      <w:pPr>
        <w:spacing w:after="0"/>
        <w:rPr>
          <w:color w:val="0D0D0D" w:themeColor="text1" w:themeTint="F2"/>
        </w:rPr>
      </w:pPr>
      <w:r w:rsidRPr="0044764A">
        <w:rPr>
          <w:color w:val="0D0D0D" w:themeColor="text1" w:themeTint="F2"/>
        </w:rPr>
        <w:t>A</w:t>
      </w:r>
      <w:r w:rsidR="00537F74">
        <w:rPr>
          <w:color w:val="0D0D0D" w:themeColor="text1" w:themeTint="F2"/>
        </w:rPr>
        <w:t xml:space="preserve"> plus</w:t>
      </w:r>
      <w:r w:rsidRPr="0044764A">
        <w:rPr>
          <w:color w:val="0D0D0D" w:themeColor="text1" w:themeTint="F2"/>
        </w:rPr>
        <w:t xml:space="preserve"> (96 and above)</w:t>
      </w:r>
    </w:p>
    <w:p w14:paraId="05DEB821" w14:textId="77777777" w:rsidR="00656550" w:rsidRDefault="00CB37B5" w:rsidP="00656550">
      <w:pPr>
        <w:spacing w:after="0"/>
        <w:rPr>
          <w:color w:val="0D0D0D" w:themeColor="text1" w:themeTint="F2"/>
        </w:rPr>
      </w:pPr>
      <w:r w:rsidRPr="0044764A">
        <w:rPr>
          <w:color w:val="0D0D0D" w:themeColor="text1" w:themeTint="F2"/>
        </w:rPr>
        <w:t>A (93 to 95)</w:t>
      </w:r>
    </w:p>
    <w:p w14:paraId="290EF98B" w14:textId="039D57A5" w:rsidR="00656550" w:rsidRDefault="00CB37B5" w:rsidP="00656550">
      <w:pPr>
        <w:spacing w:after="0"/>
        <w:rPr>
          <w:color w:val="0D0D0D" w:themeColor="text1" w:themeTint="F2"/>
        </w:rPr>
      </w:pPr>
      <w:r w:rsidRPr="0044764A">
        <w:rPr>
          <w:color w:val="0D0D0D" w:themeColor="text1" w:themeTint="F2"/>
        </w:rPr>
        <w:t>A</w:t>
      </w:r>
      <w:r w:rsidR="00537F74">
        <w:rPr>
          <w:color w:val="0D0D0D" w:themeColor="text1" w:themeTint="F2"/>
        </w:rPr>
        <w:t xml:space="preserve"> minus </w:t>
      </w:r>
      <w:r w:rsidRPr="0044764A">
        <w:rPr>
          <w:color w:val="0D0D0D" w:themeColor="text1" w:themeTint="F2"/>
        </w:rPr>
        <w:t>(90 to 92)</w:t>
      </w:r>
    </w:p>
    <w:p w14:paraId="09399C3F" w14:textId="09F78012" w:rsidR="00656550" w:rsidRDefault="00CB37B5" w:rsidP="00656550">
      <w:pPr>
        <w:spacing w:after="0"/>
        <w:rPr>
          <w:color w:val="0D0D0D" w:themeColor="text1" w:themeTint="F2"/>
        </w:rPr>
      </w:pPr>
      <w:r w:rsidRPr="0044764A">
        <w:rPr>
          <w:color w:val="0D0D0D" w:themeColor="text1" w:themeTint="F2"/>
        </w:rPr>
        <w:t>B</w:t>
      </w:r>
      <w:r w:rsidR="00537F74">
        <w:rPr>
          <w:color w:val="0D0D0D" w:themeColor="text1" w:themeTint="F2"/>
        </w:rPr>
        <w:t xml:space="preserve"> plus</w:t>
      </w:r>
      <w:r w:rsidRPr="0044764A">
        <w:rPr>
          <w:color w:val="0D0D0D" w:themeColor="text1" w:themeTint="F2"/>
        </w:rPr>
        <w:t xml:space="preserve"> (87 to 89)</w:t>
      </w:r>
    </w:p>
    <w:p w14:paraId="21EE9B05" w14:textId="77777777" w:rsidR="00656550" w:rsidRDefault="00CB37B5" w:rsidP="00656550">
      <w:pPr>
        <w:spacing w:after="0"/>
        <w:rPr>
          <w:color w:val="0D0D0D" w:themeColor="text1" w:themeTint="F2"/>
        </w:rPr>
      </w:pPr>
      <w:r w:rsidRPr="0044764A">
        <w:rPr>
          <w:color w:val="0D0D0D" w:themeColor="text1" w:themeTint="F2"/>
        </w:rPr>
        <w:t>B (84 to 86)</w:t>
      </w:r>
    </w:p>
    <w:p w14:paraId="2F9FE0C8" w14:textId="744B500C" w:rsidR="00656550" w:rsidRDefault="00CB37B5" w:rsidP="00656550">
      <w:pPr>
        <w:spacing w:after="0"/>
        <w:rPr>
          <w:color w:val="0D0D0D" w:themeColor="text1" w:themeTint="F2"/>
        </w:rPr>
      </w:pPr>
      <w:r w:rsidRPr="0044764A">
        <w:rPr>
          <w:color w:val="0D0D0D" w:themeColor="text1" w:themeTint="F2"/>
        </w:rPr>
        <w:t>B</w:t>
      </w:r>
      <w:r w:rsidR="00537F74">
        <w:rPr>
          <w:color w:val="0D0D0D" w:themeColor="text1" w:themeTint="F2"/>
        </w:rPr>
        <w:t xml:space="preserve"> minus</w:t>
      </w:r>
      <w:r w:rsidRPr="0044764A">
        <w:rPr>
          <w:color w:val="0D0D0D" w:themeColor="text1" w:themeTint="F2"/>
        </w:rPr>
        <w:t xml:space="preserve"> (81 to 83)</w:t>
      </w:r>
    </w:p>
    <w:p w14:paraId="17A37A92" w14:textId="047CE805" w:rsidR="00656550" w:rsidRDefault="00CB37B5" w:rsidP="00656550">
      <w:pPr>
        <w:spacing w:after="0"/>
        <w:rPr>
          <w:color w:val="0D0D0D" w:themeColor="text1" w:themeTint="F2"/>
        </w:rPr>
      </w:pPr>
      <w:r w:rsidRPr="0044764A">
        <w:rPr>
          <w:color w:val="0D0D0D" w:themeColor="text1" w:themeTint="F2"/>
        </w:rPr>
        <w:t>C</w:t>
      </w:r>
      <w:r w:rsidR="00537F74">
        <w:rPr>
          <w:color w:val="0D0D0D" w:themeColor="text1" w:themeTint="F2"/>
        </w:rPr>
        <w:t xml:space="preserve"> plus</w:t>
      </w:r>
      <w:r w:rsidRPr="0044764A">
        <w:rPr>
          <w:color w:val="0D0D0D" w:themeColor="text1" w:themeTint="F2"/>
        </w:rPr>
        <w:t xml:space="preserve"> (78 to 80)</w:t>
      </w:r>
    </w:p>
    <w:p w14:paraId="5C236BEB" w14:textId="77777777" w:rsidR="00656550" w:rsidRDefault="00CB37B5" w:rsidP="00656550">
      <w:pPr>
        <w:spacing w:after="0"/>
        <w:rPr>
          <w:color w:val="0D0D0D" w:themeColor="text1" w:themeTint="F2"/>
        </w:rPr>
      </w:pPr>
      <w:r w:rsidRPr="0044764A">
        <w:rPr>
          <w:color w:val="0D0D0D" w:themeColor="text1" w:themeTint="F2"/>
        </w:rPr>
        <w:t>C (75 to 77)</w:t>
      </w:r>
    </w:p>
    <w:p w14:paraId="010ADBFF" w14:textId="65D3FED3" w:rsidR="00656550" w:rsidRDefault="00CB37B5" w:rsidP="00656550">
      <w:pPr>
        <w:spacing w:after="0"/>
        <w:rPr>
          <w:color w:val="0D0D0D" w:themeColor="text1" w:themeTint="F2"/>
        </w:rPr>
      </w:pPr>
      <w:r w:rsidRPr="0044764A">
        <w:rPr>
          <w:color w:val="0D0D0D" w:themeColor="text1" w:themeTint="F2"/>
        </w:rPr>
        <w:t>C</w:t>
      </w:r>
      <w:r w:rsidR="00537F74">
        <w:rPr>
          <w:color w:val="0D0D0D" w:themeColor="text1" w:themeTint="F2"/>
        </w:rPr>
        <w:t xml:space="preserve"> minus</w:t>
      </w:r>
      <w:r w:rsidRPr="0044764A">
        <w:rPr>
          <w:color w:val="0D0D0D" w:themeColor="text1" w:themeTint="F2"/>
        </w:rPr>
        <w:t xml:space="preserve"> (72 to 74)</w:t>
      </w:r>
    </w:p>
    <w:p w14:paraId="36345F53" w14:textId="3B709228" w:rsidR="00656550" w:rsidRDefault="00CB37B5" w:rsidP="00656550">
      <w:pPr>
        <w:spacing w:after="0"/>
        <w:rPr>
          <w:color w:val="0D0D0D" w:themeColor="text1" w:themeTint="F2"/>
        </w:rPr>
      </w:pPr>
      <w:r w:rsidRPr="0044764A">
        <w:rPr>
          <w:color w:val="0D0D0D" w:themeColor="text1" w:themeTint="F2"/>
        </w:rPr>
        <w:t>D</w:t>
      </w:r>
      <w:r w:rsidR="00537F74">
        <w:rPr>
          <w:color w:val="0D0D0D" w:themeColor="text1" w:themeTint="F2"/>
        </w:rPr>
        <w:t xml:space="preserve"> plus</w:t>
      </w:r>
      <w:r w:rsidRPr="0044764A">
        <w:rPr>
          <w:color w:val="0D0D0D" w:themeColor="text1" w:themeTint="F2"/>
        </w:rPr>
        <w:t xml:space="preserve"> (69 to 71)</w:t>
      </w:r>
    </w:p>
    <w:p w14:paraId="70EBE064" w14:textId="77777777" w:rsidR="00656550" w:rsidRDefault="00CB37B5" w:rsidP="00656550">
      <w:pPr>
        <w:spacing w:after="0"/>
        <w:rPr>
          <w:color w:val="0D0D0D" w:themeColor="text1" w:themeTint="F2"/>
        </w:rPr>
      </w:pPr>
      <w:r w:rsidRPr="0044764A">
        <w:rPr>
          <w:color w:val="0D0D0D" w:themeColor="text1" w:themeTint="F2"/>
        </w:rPr>
        <w:t>D (66 to 68)</w:t>
      </w:r>
    </w:p>
    <w:p w14:paraId="328A42BF" w14:textId="1C81CFF2" w:rsidR="00656550" w:rsidRDefault="00CB37B5" w:rsidP="00656550">
      <w:pPr>
        <w:spacing w:after="0"/>
        <w:rPr>
          <w:color w:val="0D0D0D" w:themeColor="text1" w:themeTint="F2"/>
        </w:rPr>
      </w:pPr>
      <w:r w:rsidRPr="0044764A">
        <w:rPr>
          <w:color w:val="0D0D0D" w:themeColor="text1" w:themeTint="F2"/>
        </w:rPr>
        <w:t>D</w:t>
      </w:r>
      <w:r w:rsidR="00537F74">
        <w:rPr>
          <w:color w:val="0D0D0D" w:themeColor="text1" w:themeTint="F2"/>
        </w:rPr>
        <w:t xml:space="preserve"> minus</w:t>
      </w:r>
      <w:r w:rsidRPr="0044764A">
        <w:rPr>
          <w:color w:val="0D0D0D" w:themeColor="text1" w:themeTint="F2"/>
        </w:rPr>
        <w:t xml:space="preserve"> (63 to 65)</w:t>
      </w:r>
    </w:p>
    <w:p w14:paraId="432183AF" w14:textId="792243A6" w:rsidR="00CB37B5" w:rsidRDefault="00CB37B5" w:rsidP="00656550">
      <w:pPr>
        <w:spacing w:after="0"/>
        <w:rPr>
          <w:color w:val="0D0D0D" w:themeColor="text1" w:themeTint="F2"/>
        </w:rPr>
      </w:pPr>
      <w:r w:rsidRPr="0044764A">
        <w:rPr>
          <w:color w:val="0D0D0D" w:themeColor="text1" w:themeTint="F2"/>
        </w:rPr>
        <w:t>F (below 63)</w:t>
      </w:r>
    </w:p>
    <w:p w14:paraId="2CAC6358" w14:textId="77777777" w:rsidR="00A64E8E" w:rsidRPr="009014B2" w:rsidRDefault="00A64E8E" w:rsidP="00130476">
      <w:pPr>
        <w:pStyle w:val="Heading3"/>
        <w:rPr>
          <w:color w:val="0D0D0D" w:themeColor="text1" w:themeTint="F2"/>
        </w:rPr>
      </w:pPr>
      <w:r w:rsidRPr="009014B2">
        <w:rPr>
          <w:color w:val="0D0D0D" w:themeColor="text1" w:themeTint="F2"/>
        </w:rPr>
        <w:t>O</w:t>
      </w:r>
      <w:r w:rsidR="008506A3" w:rsidRPr="009014B2">
        <w:rPr>
          <w:color w:val="0D0D0D" w:themeColor="text1" w:themeTint="F2"/>
        </w:rPr>
        <w:t>ther G</w:t>
      </w:r>
      <w:r w:rsidR="00130476" w:rsidRPr="009014B2">
        <w:rPr>
          <w:color w:val="0D0D0D" w:themeColor="text1" w:themeTint="F2"/>
        </w:rPr>
        <w:t xml:space="preserve">rading and </w:t>
      </w:r>
      <w:r w:rsidR="008506A3" w:rsidRPr="009014B2">
        <w:rPr>
          <w:color w:val="0D0D0D" w:themeColor="text1" w:themeTint="F2"/>
        </w:rPr>
        <w:t>A</w:t>
      </w:r>
      <w:r w:rsidRPr="009014B2">
        <w:rPr>
          <w:color w:val="0D0D0D" w:themeColor="text1" w:themeTint="F2"/>
        </w:rPr>
        <w:t xml:space="preserve">ssignment </w:t>
      </w:r>
      <w:r w:rsidR="008506A3" w:rsidRPr="009014B2">
        <w:rPr>
          <w:color w:val="0D0D0D" w:themeColor="text1" w:themeTint="F2"/>
        </w:rPr>
        <w:t>I</w:t>
      </w:r>
      <w:r w:rsidRPr="009014B2">
        <w:rPr>
          <w:color w:val="0D0D0D" w:themeColor="text1" w:themeTint="F2"/>
        </w:rPr>
        <w:t>ssues</w:t>
      </w:r>
    </w:p>
    <w:p w14:paraId="6907D136" w14:textId="209E335A" w:rsidR="00CB37B5" w:rsidRDefault="00CB37B5" w:rsidP="00CB37B5">
      <w:pPr>
        <w:widowControl w:val="0"/>
        <w:autoSpaceDE w:val="0"/>
        <w:autoSpaceDN w:val="0"/>
        <w:adjustRightInd w:val="0"/>
        <w:spacing w:before="79"/>
        <w:rPr>
          <w:rFonts w:cs="Garamond"/>
          <w:color w:val="000000"/>
        </w:rPr>
      </w:pPr>
      <w:r w:rsidRPr="00D615A8">
        <w:rPr>
          <w:rFonts w:cs="Garamond"/>
          <w:color w:val="000000"/>
        </w:rPr>
        <w:t>Students are</w:t>
      </w:r>
      <w:r w:rsidRPr="00D615A8">
        <w:rPr>
          <w:rFonts w:cs="Garamond"/>
          <w:color w:val="000000"/>
          <w:spacing w:val="1"/>
        </w:rPr>
        <w:t xml:space="preserve"> </w:t>
      </w:r>
      <w:r w:rsidRPr="00D615A8">
        <w:rPr>
          <w:rFonts w:cs="Garamond"/>
          <w:color w:val="000000"/>
        </w:rPr>
        <w:t>expected</w:t>
      </w:r>
      <w:r w:rsidRPr="00D615A8">
        <w:rPr>
          <w:rFonts w:cs="Garamond"/>
          <w:color w:val="000000"/>
          <w:spacing w:val="1"/>
        </w:rPr>
        <w:t xml:space="preserve"> </w:t>
      </w:r>
      <w:r w:rsidRPr="00D615A8">
        <w:rPr>
          <w:rFonts w:cs="Garamond"/>
          <w:color w:val="000000"/>
        </w:rPr>
        <w:t>to</w:t>
      </w:r>
      <w:r w:rsidRPr="00D615A8">
        <w:rPr>
          <w:rFonts w:cs="Garamond"/>
          <w:color w:val="000000"/>
          <w:spacing w:val="1"/>
        </w:rPr>
        <w:t xml:space="preserve"> </w:t>
      </w:r>
      <w:r>
        <w:rPr>
          <w:rFonts w:cs="Garamond"/>
          <w:color w:val="000000"/>
        </w:rPr>
        <w:t>submit</w:t>
      </w:r>
      <w:r w:rsidRPr="00D615A8">
        <w:rPr>
          <w:rFonts w:cs="Garamond"/>
          <w:color w:val="000000"/>
        </w:rPr>
        <w:t xml:space="preserve"> all assi</w:t>
      </w:r>
      <w:r w:rsidRPr="00D615A8">
        <w:rPr>
          <w:rFonts w:cs="Garamond"/>
          <w:color w:val="000000"/>
          <w:spacing w:val="1"/>
        </w:rPr>
        <w:t>g</w:t>
      </w:r>
      <w:r>
        <w:rPr>
          <w:rFonts w:cs="Garamond"/>
          <w:color w:val="000000"/>
        </w:rPr>
        <w:t>nments on</w:t>
      </w:r>
      <w:r w:rsidRPr="00D615A8">
        <w:rPr>
          <w:rFonts w:cs="Garamond"/>
          <w:color w:val="000000"/>
        </w:rPr>
        <w:t xml:space="preserve"> the </w:t>
      </w:r>
      <w:r>
        <w:rPr>
          <w:rFonts w:cs="Garamond"/>
          <w:color w:val="000000"/>
        </w:rPr>
        <w:t>specified</w:t>
      </w:r>
      <w:r w:rsidRPr="00D615A8">
        <w:rPr>
          <w:rFonts w:cs="Garamond"/>
          <w:color w:val="000000"/>
        </w:rPr>
        <w:t xml:space="preserve"> due dates</w:t>
      </w:r>
      <w:r w:rsidR="00D2149A">
        <w:rPr>
          <w:rFonts w:cs="Garamond"/>
          <w:color w:val="000000"/>
        </w:rPr>
        <w:t xml:space="preserve"> on Canvas</w:t>
      </w:r>
      <w:r w:rsidRPr="00D615A8">
        <w:rPr>
          <w:rFonts w:cs="Garamond"/>
          <w:color w:val="000000"/>
        </w:rPr>
        <w:t xml:space="preserve">. </w:t>
      </w:r>
      <w:r w:rsidR="00D2149A">
        <w:rPr>
          <w:rFonts w:cs="Garamond"/>
          <w:color w:val="000000"/>
        </w:rPr>
        <w:t xml:space="preserve">Please do not e-mail your assignments to me. </w:t>
      </w:r>
      <w:r w:rsidRPr="00461F9C">
        <w:rPr>
          <w:rFonts w:cs="Garamond"/>
          <w:color w:val="000000"/>
        </w:rPr>
        <w:t>Late assignmen</w:t>
      </w:r>
      <w:r>
        <w:rPr>
          <w:rFonts w:cs="Garamond"/>
          <w:color w:val="000000"/>
        </w:rPr>
        <w:t xml:space="preserve">ts will be accepted </w:t>
      </w:r>
      <w:r w:rsidR="00D2149A">
        <w:rPr>
          <w:rFonts w:cs="Garamond"/>
          <w:color w:val="000000"/>
        </w:rPr>
        <w:t>but the score will be reduced 15</w:t>
      </w:r>
      <w:r>
        <w:rPr>
          <w:rFonts w:cs="Garamond"/>
          <w:color w:val="000000"/>
        </w:rPr>
        <w:t>%</w:t>
      </w:r>
      <w:r w:rsidR="00D2149A">
        <w:rPr>
          <w:rFonts w:cs="Garamond"/>
          <w:color w:val="000000"/>
        </w:rPr>
        <w:t xml:space="preserve"> for missing the due date, and 5%</w:t>
      </w:r>
      <w:r>
        <w:rPr>
          <w:rFonts w:cs="Garamond"/>
          <w:color w:val="000000"/>
        </w:rPr>
        <w:t xml:space="preserve"> for each day delayed</w:t>
      </w:r>
      <w:r w:rsidR="00D2149A">
        <w:rPr>
          <w:rFonts w:cs="Garamond"/>
          <w:color w:val="000000"/>
        </w:rPr>
        <w:t xml:space="preserve"> afterwards</w:t>
      </w:r>
      <w:r>
        <w:rPr>
          <w:rFonts w:cs="Garamond"/>
          <w:color w:val="000000"/>
        </w:rPr>
        <w:t xml:space="preserve">. Missed assignments </w:t>
      </w:r>
      <w:r w:rsidRPr="00461F9C">
        <w:rPr>
          <w:rFonts w:cs="Garamond"/>
          <w:color w:val="000000"/>
        </w:rPr>
        <w:t>will result in a score of zero.</w:t>
      </w:r>
      <w:r>
        <w:rPr>
          <w:rFonts w:cs="Garamond"/>
          <w:color w:val="000000"/>
        </w:rPr>
        <w:t xml:space="preserve"> </w:t>
      </w:r>
      <w:r w:rsidRPr="00D615A8">
        <w:rPr>
          <w:rFonts w:cs="Garamond"/>
          <w:color w:val="000000"/>
        </w:rPr>
        <w:t>Stud</w:t>
      </w:r>
      <w:r w:rsidRPr="00D615A8">
        <w:rPr>
          <w:rFonts w:cs="Garamond"/>
          <w:color w:val="000000"/>
          <w:spacing w:val="1"/>
        </w:rPr>
        <w:t>e</w:t>
      </w:r>
      <w:r w:rsidRPr="00D615A8">
        <w:rPr>
          <w:rFonts w:cs="Garamond"/>
          <w:color w:val="000000"/>
        </w:rPr>
        <w:t>nts who turn</w:t>
      </w:r>
      <w:r w:rsidRPr="00D615A8">
        <w:rPr>
          <w:rFonts w:cs="Garamond"/>
          <w:color w:val="000000"/>
          <w:spacing w:val="1"/>
        </w:rPr>
        <w:t xml:space="preserve"> </w:t>
      </w:r>
      <w:r w:rsidRPr="00D615A8">
        <w:rPr>
          <w:rFonts w:cs="Garamond"/>
          <w:color w:val="000000"/>
        </w:rPr>
        <w:t>assi</w:t>
      </w:r>
      <w:r w:rsidRPr="00D615A8">
        <w:rPr>
          <w:rFonts w:cs="Garamond"/>
          <w:color w:val="000000"/>
          <w:spacing w:val="1"/>
        </w:rPr>
        <w:t>g</w:t>
      </w:r>
      <w:r>
        <w:rPr>
          <w:rFonts w:cs="Garamond"/>
          <w:color w:val="000000"/>
        </w:rPr>
        <w:t xml:space="preserve">nments in on time </w:t>
      </w:r>
      <w:r w:rsidRPr="00D615A8">
        <w:rPr>
          <w:rFonts w:cs="Garamond"/>
          <w:color w:val="000000"/>
        </w:rPr>
        <w:t>will normally receive</w:t>
      </w:r>
      <w:r w:rsidRPr="00D615A8">
        <w:rPr>
          <w:rFonts w:cs="Garamond"/>
          <w:color w:val="000000"/>
          <w:spacing w:val="1"/>
        </w:rPr>
        <w:t xml:space="preserve"> </w:t>
      </w:r>
      <w:r w:rsidRPr="00D615A8">
        <w:rPr>
          <w:rFonts w:cs="Garamond"/>
          <w:color w:val="000000"/>
        </w:rPr>
        <w:t xml:space="preserve">comments </w:t>
      </w:r>
      <w:r w:rsidRPr="00D615A8">
        <w:rPr>
          <w:rFonts w:cs="Garamond"/>
          <w:color w:val="000000"/>
          <w:spacing w:val="1"/>
        </w:rPr>
        <w:t>f</w:t>
      </w:r>
      <w:r w:rsidR="00075900">
        <w:rPr>
          <w:rFonts w:cs="Garamond"/>
          <w:color w:val="000000"/>
        </w:rPr>
        <w:t xml:space="preserve">rom me </w:t>
      </w:r>
      <w:r>
        <w:rPr>
          <w:rFonts w:cs="Garamond"/>
          <w:color w:val="000000"/>
        </w:rPr>
        <w:t xml:space="preserve">and (if applicable) their peers </w:t>
      </w:r>
      <w:r w:rsidRPr="00D615A8">
        <w:rPr>
          <w:rFonts w:cs="Garamond"/>
          <w:color w:val="000000"/>
        </w:rPr>
        <w:t xml:space="preserve">within </w:t>
      </w:r>
      <w:r w:rsidR="00D2149A">
        <w:rPr>
          <w:rFonts w:cs="Garamond"/>
          <w:color w:val="000000"/>
          <w:spacing w:val="1"/>
        </w:rPr>
        <w:t>7-10 days</w:t>
      </w:r>
      <w:r w:rsidRPr="00D615A8">
        <w:rPr>
          <w:rFonts w:cs="Garamond"/>
          <w:color w:val="000000"/>
        </w:rPr>
        <w:t xml:space="preserve">. </w:t>
      </w:r>
      <w:r>
        <w:rPr>
          <w:rFonts w:cs="Garamond"/>
          <w:color w:val="000000"/>
          <w:spacing w:val="1"/>
        </w:rPr>
        <w:t>F</w:t>
      </w:r>
      <w:r w:rsidRPr="00D615A8">
        <w:rPr>
          <w:rFonts w:cs="Garamond"/>
          <w:color w:val="000000"/>
        </w:rPr>
        <w:t>or l</w:t>
      </w:r>
      <w:r w:rsidRPr="00D615A8">
        <w:rPr>
          <w:rFonts w:cs="Garamond"/>
          <w:color w:val="000000"/>
          <w:spacing w:val="-1"/>
        </w:rPr>
        <w:t>a</w:t>
      </w:r>
      <w:r w:rsidRPr="00D615A8">
        <w:rPr>
          <w:rFonts w:cs="Garamond"/>
          <w:color w:val="000000"/>
        </w:rPr>
        <w:t>te papers, t</w:t>
      </w:r>
      <w:r w:rsidRPr="00D615A8">
        <w:rPr>
          <w:rFonts w:cs="Garamond"/>
          <w:color w:val="000000"/>
          <w:spacing w:val="1"/>
        </w:rPr>
        <w:t>h</w:t>
      </w:r>
      <w:r w:rsidRPr="00D615A8">
        <w:rPr>
          <w:rFonts w:cs="Garamond"/>
          <w:color w:val="000000"/>
        </w:rPr>
        <w:t>e turnaround time may</w:t>
      </w:r>
      <w:r w:rsidRPr="00D615A8">
        <w:rPr>
          <w:rFonts w:cs="Garamond"/>
          <w:color w:val="000000"/>
          <w:spacing w:val="1"/>
        </w:rPr>
        <w:t xml:space="preserve"> w</w:t>
      </w:r>
      <w:r w:rsidRPr="00D615A8">
        <w:rPr>
          <w:rFonts w:cs="Garamond"/>
          <w:color w:val="000000"/>
        </w:rPr>
        <w:t xml:space="preserve">ell </w:t>
      </w:r>
      <w:r w:rsidR="00D2149A">
        <w:rPr>
          <w:rFonts w:cs="Garamond"/>
          <w:color w:val="000000"/>
        </w:rPr>
        <w:t>take fourteen or more business days, and</w:t>
      </w:r>
      <w:r>
        <w:rPr>
          <w:rFonts w:cs="Garamond"/>
          <w:color w:val="000000"/>
        </w:rPr>
        <w:t xml:space="preserve"> these students may lose the opportunity to receive feedback from their peers. </w:t>
      </w:r>
      <w:r w:rsidR="00D2149A">
        <w:rPr>
          <w:rFonts w:cs="Garamond"/>
          <w:color w:val="000000"/>
        </w:rPr>
        <w:t xml:space="preserve">Canvas assigns peer-reviewers automatically on the due date. Students that do not submit their assignment on time on Canvas will only have a chance to receive peer-feedback if someone volunteers to review their work. </w:t>
      </w:r>
      <w:r>
        <w:rPr>
          <w:rFonts w:cs="Garamond"/>
          <w:color w:val="000000"/>
        </w:rPr>
        <w:t xml:space="preserve">This </w:t>
      </w:r>
      <w:r w:rsidRPr="00D615A8">
        <w:rPr>
          <w:rFonts w:cs="Garamond"/>
          <w:color w:val="000000"/>
        </w:rPr>
        <w:t>could si</w:t>
      </w:r>
      <w:r w:rsidRPr="00D615A8">
        <w:rPr>
          <w:rFonts w:cs="Garamond"/>
          <w:color w:val="000000"/>
          <w:spacing w:val="1"/>
        </w:rPr>
        <w:t>g</w:t>
      </w:r>
      <w:r w:rsidRPr="00D615A8">
        <w:rPr>
          <w:rFonts w:cs="Garamond"/>
          <w:color w:val="000000"/>
        </w:rPr>
        <w:t>ni</w:t>
      </w:r>
      <w:r w:rsidRPr="00D615A8">
        <w:rPr>
          <w:rFonts w:cs="Garamond"/>
          <w:color w:val="000000"/>
          <w:spacing w:val="1"/>
        </w:rPr>
        <w:t>f</w:t>
      </w:r>
      <w:r w:rsidRPr="00D615A8">
        <w:rPr>
          <w:rFonts w:cs="Garamond"/>
          <w:color w:val="000000"/>
        </w:rPr>
        <w:t>icantly impede a st</w:t>
      </w:r>
      <w:r w:rsidRPr="00D615A8">
        <w:rPr>
          <w:rFonts w:cs="Garamond"/>
          <w:color w:val="000000"/>
          <w:spacing w:val="1"/>
        </w:rPr>
        <w:t>u</w:t>
      </w:r>
      <w:r w:rsidRPr="00D615A8">
        <w:rPr>
          <w:rFonts w:cs="Garamond"/>
          <w:color w:val="000000"/>
        </w:rPr>
        <w:t>dent’s ability</w:t>
      </w:r>
      <w:r w:rsidRPr="00D615A8">
        <w:rPr>
          <w:rFonts w:cs="Garamond"/>
          <w:color w:val="000000"/>
          <w:spacing w:val="1"/>
        </w:rPr>
        <w:t xml:space="preserve"> </w:t>
      </w:r>
      <w:r w:rsidRPr="00D615A8">
        <w:rPr>
          <w:rFonts w:cs="Garamond"/>
          <w:color w:val="000000"/>
        </w:rPr>
        <w:t xml:space="preserve">to pass the </w:t>
      </w:r>
      <w:r w:rsidRPr="00D615A8">
        <w:rPr>
          <w:rFonts w:cs="Garamond"/>
          <w:color w:val="000000"/>
          <w:spacing w:val="1"/>
        </w:rPr>
        <w:t>c</w:t>
      </w:r>
      <w:r>
        <w:rPr>
          <w:rFonts w:cs="Garamond"/>
          <w:color w:val="000000"/>
        </w:rPr>
        <w:t xml:space="preserve">ourse because these assignments are the building blocks for writing the policy prescription paper. </w:t>
      </w:r>
    </w:p>
    <w:p w14:paraId="01549155" w14:textId="77777777" w:rsidR="00130476" w:rsidRPr="009014B2" w:rsidRDefault="00130476" w:rsidP="00130476">
      <w:pPr>
        <w:pStyle w:val="Heading3"/>
        <w:rPr>
          <w:color w:val="0D0D0D" w:themeColor="text1" w:themeTint="F2"/>
        </w:rPr>
      </w:pPr>
      <w:r w:rsidRPr="009014B2">
        <w:rPr>
          <w:color w:val="0D0D0D" w:themeColor="text1" w:themeTint="F2"/>
        </w:rPr>
        <w:t>Course Workload</w:t>
      </w:r>
    </w:p>
    <w:p w14:paraId="24580BF9" w14:textId="60A04E93" w:rsidR="00130476" w:rsidRPr="009014B2" w:rsidRDefault="00130476" w:rsidP="00130476">
      <w:pPr>
        <w:rPr>
          <w:color w:val="0D0D0D" w:themeColor="text1" w:themeTint="F2"/>
        </w:rPr>
      </w:pPr>
      <w:r w:rsidRPr="009014B2">
        <w:rPr>
          <w:color w:val="0D0D0D" w:themeColor="text1" w:themeTint="F2"/>
        </w:rPr>
        <w:t xml:space="preserve">Success in this course is based on the expectation that students will spend, for each unit of credit, a minimum of forty-five hours over the length of the course (normally 3 hours per unit per week with 1 of the hours used for lecture) for instruction or preparation/studying or course related activities including but not limited to internships, labs, clinical </w:t>
      </w:r>
      <w:r w:rsidR="00E74D41" w:rsidRPr="009014B2">
        <w:rPr>
          <w:color w:val="0D0D0D" w:themeColor="text1" w:themeTint="F2"/>
        </w:rPr>
        <w:t>practice</w:t>
      </w:r>
      <w:r w:rsidRPr="009014B2">
        <w:rPr>
          <w:color w:val="0D0D0D" w:themeColor="text1" w:themeTint="F2"/>
        </w:rPr>
        <w:t>. Other course structures will have equivalent workload expectations as described in the syllabus.</w:t>
      </w:r>
    </w:p>
    <w:p w14:paraId="60D01BBC" w14:textId="762593A2" w:rsidR="00130476" w:rsidRPr="009014B2" w:rsidRDefault="00130476" w:rsidP="00A40FA1">
      <w:pPr>
        <w:pStyle w:val="Default"/>
        <w:rPr>
          <w:rFonts w:ascii="Garamond" w:hAnsi="Garamond" w:cs="Garamond"/>
          <w:color w:val="0D0D0D" w:themeColor="text1" w:themeTint="F2"/>
        </w:rPr>
      </w:pPr>
      <w:r w:rsidRPr="009014B2">
        <w:rPr>
          <w:rFonts w:ascii="Garamond" w:hAnsi="Garamond" w:cs="Garamond"/>
          <w:color w:val="0D0D0D" w:themeColor="text1" w:themeTint="F2"/>
        </w:rPr>
        <w:t xml:space="preserve">Because this is a four-unit class, you can expect to spend a minimum of </w:t>
      </w:r>
      <w:r w:rsidR="00410C55" w:rsidRPr="009014B2">
        <w:rPr>
          <w:rFonts w:ascii="Garamond" w:hAnsi="Garamond" w:cs="Garamond"/>
          <w:color w:val="0D0D0D" w:themeColor="text1" w:themeTint="F2"/>
        </w:rPr>
        <w:t xml:space="preserve">nine </w:t>
      </w:r>
      <w:r w:rsidRPr="009014B2">
        <w:rPr>
          <w:rFonts w:ascii="Garamond" w:hAnsi="Garamond" w:cs="Garamond"/>
          <w:color w:val="0D0D0D" w:themeColor="text1" w:themeTint="F2"/>
        </w:rPr>
        <w:t>hours per week in addition to time spent in class and on scheduled tutorials or activities. Special projects or assignments may require additional work for the course. Careful time management will help you keep up with readings and assignments and ena</w:t>
      </w:r>
      <w:r w:rsidR="004B4836">
        <w:rPr>
          <w:rFonts w:ascii="Garamond" w:hAnsi="Garamond" w:cs="Garamond"/>
          <w:color w:val="0D0D0D" w:themeColor="text1" w:themeTint="F2"/>
        </w:rPr>
        <w:t xml:space="preserve">ble you to be successful in all </w:t>
      </w:r>
      <w:r w:rsidRPr="009014B2">
        <w:rPr>
          <w:rFonts w:ascii="Garamond" w:hAnsi="Garamond" w:cs="Garamond"/>
          <w:color w:val="0D0D0D" w:themeColor="text1" w:themeTint="F2"/>
        </w:rPr>
        <w:t>of your courses. For this class, you will have to undertake additional activities outside the class hours suc</w:t>
      </w:r>
      <w:r w:rsidR="004B4836">
        <w:rPr>
          <w:rFonts w:ascii="Garamond" w:hAnsi="Garamond" w:cs="Garamond"/>
          <w:color w:val="0D0D0D" w:themeColor="text1" w:themeTint="F2"/>
        </w:rPr>
        <w:t>h as observation of a community event or interviews with planners</w:t>
      </w:r>
      <w:r w:rsidRPr="009014B2">
        <w:rPr>
          <w:rFonts w:ascii="Garamond" w:hAnsi="Garamond" w:cs="Garamond"/>
          <w:color w:val="0D0D0D" w:themeColor="text1" w:themeTint="F2"/>
        </w:rPr>
        <w:t xml:space="preserve">. Details on how to complete these activities will be </w:t>
      </w:r>
      <w:r w:rsidR="004B4836">
        <w:rPr>
          <w:rFonts w:ascii="Garamond" w:hAnsi="Garamond" w:cs="Garamond"/>
          <w:color w:val="0D0D0D" w:themeColor="text1" w:themeTint="F2"/>
        </w:rPr>
        <w:t xml:space="preserve">discussed in the class and </w:t>
      </w:r>
      <w:r w:rsidRPr="009014B2">
        <w:rPr>
          <w:rFonts w:ascii="Garamond" w:hAnsi="Garamond" w:cs="Garamond"/>
          <w:color w:val="0D0D0D" w:themeColor="text1" w:themeTint="F2"/>
        </w:rPr>
        <w:t xml:space="preserve">provided </w:t>
      </w:r>
      <w:r w:rsidR="004B4836">
        <w:rPr>
          <w:rFonts w:ascii="Garamond" w:hAnsi="Garamond" w:cs="Garamond"/>
          <w:color w:val="0D0D0D" w:themeColor="text1" w:themeTint="F2"/>
        </w:rPr>
        <w:t>as a part of assignment guidelines</w:t>
      </w:r>
      <w:r w:rsidRPr="009014B2">
        <w:rPr>
          <w:rFonts w:ascii="Garamond" w:hAnsi="Garamond" w:cs="Garamond"/>
          <w:color w:val="0D0D0D" w:themeColor="text1" w:themeTint="F2"/>
        </w:rPr>
        <w:t>.</w:t>
      </w:r>
    </w:p>
    <w:p w14:paraId="01FCCAA0" w14:textId="77777777" w:rsidR="001E13FF" w:rsidRPr="009014B2" w:rsidRDefault="001E13FF" w:rsidP="001E13FF">
      <w:pPr>
        <w:pStyle w:val="Heading2"/>
        <w:rPr>
          <w:color w:val="0D0D0D" w:themeColor="text1" w:themeTint="F2"/>
        </w:rPr>
      </w:pPr>
      <w:r w:rsidRPr="009014B2">
        <w:rPr>
          <w:color w:val="0D0D0D" w:themeColor="text1" w:themeTint="F2"/>
        </w:rPr>
        <w:t>Classroom Protocol</w:t>
      </w:r>
    </w:p>
    <w:p w14:paraId="2101BA66" w14:textId="4D60DD29" w:rsidR="00935BEB" w:rsidRDefault="00935BEB" w:rsidP="00935BEB">
      <w:r w:rsidRPr="00935BEB">
        <w:rPr>
          <w:b/>
          <w:bCs/>
        </w:rPr>
        <w:t xml:space="preserve">Students are expected to attend every </w:t>
      </w:r>
      <w:r w:rsidR="00B26B6F">
        <w:rPr>
          <w:b/>
          <w:bCs/>
        </w:rPr>
        <w:t>class</w:t>
      </w:r>
      <w:r w:rsidRPr="00935BEB">
        <w:rPr>
          <w:b/>
          <w:bCs/>
        </w:rPr>
        <w:t xml:space="preserve"> meeting.</w:t>
      </w:r>
      <w:r>
        <w:t xml:space="preserve"> Attendance will be recorded regularly. Moreover, class participation points can only be earned by attending class sessions. An official documented excuse from an authorized person (e.g. doctor, supervisor, etc.) is required to justify absence. </w:t>
      </w:r>
      <w:r w:rsidRPr="002E18C2">
        <w:t xml:space="preserve">Missing more than </w:t>
      </w:r>
      <w:r>
        <w:t>three</w:t>
      </w:r>
      <w:r w:rsidRPr="002E18C2">
        <w:t xml:space="preserve"> classes for any reason (whether excused or unexcused) will seriously</w:t>
      </w:r>
      <w:r>
        <w:t xml:space="preserve"> impact your ability to pass this course. If you anticipate missing more than three classes, you should consider taking this course later. </w:t>
      </w:r>
    </w:p>
    <w:p w14:paraId="5A589233" w14:textId="347029A2" w:rsidR="00935BEB" w:rsidRDefault="00935BEB" w:rsidP="00935BEB">
      <w:pPr>
        <w:rPr>
          <w:lang w:eastAsia="x-none"/>
        </w:rPr>
      </w:pPr>
      <w:r>
        <w:rPr>
          <w:lang w:eastAsia="x-none"/>
        </w:rPr>
        <w:t>Students</w:t>
      </w:r>
      <w:r w:rsidRPr="0040156D">
        <w:rPr>
          <w:lang w:val="x-none" w:eastAsia="x-none"/>
        </w:rPr>
        <w:t xml:space="preserve"> have a responsibility to show respect to fellow classmates </w:t>
      </w:r>
      <w:r>
        <w:rPr>
          <w:lang w:eastAsia="x-none"/>
        </w:rPr>
        <w:t xml:space="preserve">during the </w:t>
      </w:r>
      <w:r w:rsidR="00B26B6F">
        <w:rPr>
          <w:lang w:eastAsia="x-none"/>
        </w:rPr>
        <w:t>class</w:t>
      </w:r>
      <w:r>
        <w:rPr>
          <w:lang w:eastAsia="x-none"/>
        </w:rPr>
        <w:t xml:space="preserve"> meetings and group activities. To do so, please:</w:t>
      </w:r>
    </w:p>
    <w:p w14:paraId="4DFA04B7" w14:textId="434A002C" w:rsidR="00B26B6F" w:rsidRPr="00B26B6F" w:rsidRDefault="00B26B6F" w:rsidP="00935BEB">
      <w:pPr>
        <w:numPr>
          <w:ilvl w:val="0"/>
          <w:numId w:val="1"/>
        </w:numPr>
        <w:rPr>
          <w:color w:val="0D0D0D" w:themeColor="text1" w:themeTint="F2"/>
        </w:rPr>
      </w:pPr>
      <w:r w:rsidRPr="00B5336C">
        <w:rPr>
          <w:color w:val="0D0D0D" w:themeColor="text1" w:themeTint="F2"/>
        </w:rPr>
        <w:t>Do not disrupt the class by habitually coming in late or coming and going from the classroom during the session. If you know in advance that you will need to leave early, you should notify me before the class period begins.</w:t>
      </w:r>
    </w:p>
    <w:p w14:paraId="12EDA2BF" w14:textId="77777777" w:rsidR="00935BEB" w:rsidRPr="00B5336C" w:rsidRDefault="00935BEB" w:rsidP="00935BEB">
      <w:pPr>
        <w:numPr>
          <w:ilvl w:val="0"/>
          <w:numId w:val="1"/>
        </w:numPr>
        <w:rPr>
          <w:color w:val="0D0D0D" w:themeColor="text1" w:themeTint="F2"/>
        </w:rPr>
      </w:pPr>
      <w:r w:rsidRPr="00B5336C">
        <w:rPr>
          <w:color w:val="0D0D0D" w:themeColor="text1" w:themeTint="F2"/>
        </w:rPr>
        <w:t>Avoid interrupting other speakers</w:t>
      </w:r>
      <w:r>
        <w:rPr>
          <w:color w:val="0D0D0D" w:themeColor="text1" w:themeTint="F2"/>
        </w:rPr>
        <w:t xml:space="preserve"> </w:t>
      </w:r>
      <w:r w:rsidRPr="00B5336C">
        <w:rPr>
          <w:color w:val="0D0D0D" w:themeColor="text1" w:themeTint="F2"/>
        </w:rPr>
        <w:t>and listen to the ideas of others with respect</w:t>
      </w:r>
      <w:r>
        <w:rPr>
          <w:color w:val="0D0D0D" w:themeColor="text1" w:themeTint="F2"/>
        </w:rPr>
        <w:t xml:space="preserve"> during class and group activities</w:t>
      </w:r>
      <w:r w:rsidRPr="00B5336C">
        <w:rPr>
          <w:color w:val="0D0D0D" w:themeColor="text1" w:themeTint="F2"/>
        </w:rPr>
        <w:t>.</w:t>
      </w:r>
      <w:r>
        <w:rPr>
          <w:color w:val="0D0D0D" w:themeColor="text1" w:themeTint="F2"/>
        </w:rPr>
        <w:t xml:space="preserve"> </w:t>
      </w:r>
    </w:p>
    <w:p w14:paraId="4189224C" w14:textId="083CBB93" w:rsidR="00935BEB" w:rsidRDefault="00935BEB" w:rsidP="00935BEB">
      <w:pPr>
        <w:numPr>
          <w:ilvl w:val="0"/>
          <w:numId w:val="1"/>
        </w:numPr>
        <w:rPr>
          <w:color w:val="0D0D0D" w:themeColor="text1" w:themeTint="F2"/>
        </w:rPr>
      </w:pPr>
      <w:r w:rsidRPr="00B5336C">
        <w:rPr>
          <w:color w:val="0D0D0D" w:themeColor="text1" w:themeTint="F2"/>
        </w:rPr>
        <w:t>Do not use electronic devices for purposes not relevant to the class and/or when it is distracting to others or keeps you from being engaged in class</w:t>
      </w:r>
      <w:r>
        <w:rPr>
          <w:color w:val="0D0D0D" w:themeColor="text1" w:themeTint="F2"/>
        </w:rPr>
        <w:t xml:space="preserve"> activities. </w:t>
      </w:r>
    </w:p>
    <w:p w14:paraId="2922009A" w14:textId="187DD3A3" w:rsidR="0082749E" w:rsidRDefault="0082749E" w:rsidP="0082749E">
      <w:pPr>
        <w:pStyle w:val="Heading2"/>
        <w:rPr>
          <w:color w:val="0D0D0D" w:themeColor="text1" w:themeTint="F2"/>
        </w:rPr>
      </w:pPr>
      <w:r>
        <w:rPr>
          <w:color w:val="0D0D0D" w:themeColor="text1" w:themeTint="F2"/>
        </w:rPr>
        <w:t xml:space="preserve">Participation Guidelines </w:t>
      </w:r>
    </w:p>
    <w:p w14:paraId="1C0991C3" w14:textId="12C55BB5" w:rsidR="0082749E" w:rsidRDefault="002124C9" w:rsidP="00CB5E60">
      <w:pPr>
        <w:widowControl w:val="0"/>
        <w:autoSpaceDE w:val="0"/>
        <w:autoSpaceDN w:val="0"/>
        <w:adjustRightInd w:val="0"/>
        <w:spacing w:before="79"/>
        <w:rPr>
          <w:lang w:val="x-none" w:eastAsia="x-none"/>
        </w:rPr>
      </w:pPr>
      <w:r w:rsidRPr="008570AE">
        <w:rPr>
          <w:b/>
          <w:lang w:val="x-none" w:eastAsia="x-none"/>
        </w:rPr>
        <w:t xml:space="preserve">You are expected to have carefully read and </w:t>
      </w:r>
      <w:r w:rsidR="00E74D41" w:rsidRPr="008570AE">
        <w:rPr>
          <w:b/>
          <w:lang w:val="x-none" w:eastAsia="x-none"/>
        </w:rPr>
        <w:t>thoroughly</w:t>
      </w:r>
      <w:r w:rsidRPr="008570AE">
        <w:rPr>
          <w:b/>
          <w:lang w:val="x-none" w:eastAsia="x-none"/>
        </w:rPr>
        <w:t xml:space="preserve"> thought about the assigned readings BEFORE each class session.</w:t>
      </w:r>
      <w:r>
        <w:rPr>
          <w:lang w:val="x-none" w:eastAsia="x-none"/>
        </w:rPr>
        <w:t xml:space="preserve"> </w:t>
      </w:r>
      <w:r w:rsidR="00CB5E60">
        <w:rPr>
          <w:rFonts w:cs="Garamond"/>
          <w:color w:val="000000"/>
        </w:rPr>
        <w:t xml:space="preserve">Failure to read the assigned chapter(s) and/or article(s) will </w:t>
      </w:r>
      <w:r w:rsidR="00FA28B4">
        <w:rPr>
          <w:rFonts w:cs="Garamond"/>
          <w:color w:val="000000"/>
        </w:rPr>
        <w:t xml:space="preserve">seriously </w:t>
      </w:r>
      <w:r w:rsidR="00CB5E60">
        <w:rPr>
          <w:rFonts w:cs="Garamond"/>
          <w:color w:val="000000"/>
        </w:rPr>
        <w:t xml:space="preserve">hinder </w:t>
      </w:r>
      <w:r w:rsidR="00F60CBC">
        <w:rPr>
          <w:rFonts w:cs="Garamond"/>
          <w:color w:val="000000"/>
        </w:rPr>
        <w:t xml:space="preserve">your </w:t>
      </w:r>
      <w:r w:rsidR="00CB5E60">
        <w:rPr>
          <w:rFonts w:cs="Garamond"/>
          <w:color w:val="000000"/>
        </w:rPr>
        <w:t>ability</w:t>
      </w:r>
      <w:r w:rsidR="00FA28B4">
        <w:rPr>
          <w:rFonts w:cs="Garamond"/>
          <w:color w:val="000000"/>
        </w:rPr>
        <w:t xml:space="preserve"> to engage in class discussions and/or </w:t>
      </w:r>
      <w:r w:rsidR="00CB5E60">
        <w:rPr>
          <w:rFonts w:cs="Garamond"/>
          <w:color w:val="000000"/>
        </w:rPr>
        <w:t xml:space="preserve">activities </w:t>
      </w:r>
      <w:r w:rsidR="00F60CBC">
        <w:rPr>
          <w:rFonts w:cs="Garamond"/>
          <w:color w:val="000000"/>
        </w:rPr>
        <w:t>impacting your</w:t>
      </w:r>
      <w:r w:rsidR="00CB5E60">
        <w:rPr>
          <w:rFonts w:cs="Garamond"/>
          <w:color w:val="000000"/>
        </w:rPr>
        <w:t xml:space="preserve"> participation points and final grade. </w:t>
      </w:r>
      <w:r w:rsidR="0066732C">
        <w:rPr>
          <w:rFonts w:cs="Garamond"/>
          <w:color w:val="000000"/>
        </w:rPr>
        <w:t xml:space="preserve">I encourage you to take notes while reading assigned materials. </w:t>
      </w:r>
      <w:r w:rsidR="00CB5E60">
        <w:rPr>
          <w:lang w:val="x-none" w:eastAsia="x-none"/>
        </w:rPr>
        <w:t xml:space="preserve">Participation in class discussions accounts for 10% of your final grade. </w:t>
      </w:r>
      <w:r w:rsidR="00B16065">
        <w:rPr>
          <w:lang w:val="x-none" w:eastAsia="x-none"/>
        </w:rPr>
        <w:t xml:space="preserve">Other than being physically present, </w:t>
      </w:r>
      <w:r w:rsidR="00CB5E60">
        <w:rPr>
          <w:lang w:val="x-none" w:eastAsia="x-none"/>
        </w:rPr>
        <w:t xml:space="preserve">I expect you to: </w:t>
      </w:r>
    </w:p>
    <w:p w14:paraId="56B2D627" w14:textId="7B44530D" w:rsidR="00CB5E60" w:rsidRDefault="00CB5E60" w:rsidP="00CB5E60">
      <w:pPr>
        <w:pStyle w:val="ListParagraph"/>
        <w:widowControl w:val="0"/>
        <w:numPr>
          <w:ilvl w:val="0"/>
          <w:numId w:val="22"/>
        </w:numPr>
        <w:autoSpaceDE w:val="0"/>
        <w:autoSpaceDN w:val="0"/>
        <w:adjustRightInd w:val="0"/>
        <w:spacing w:before="79"/>
        <w:rPr>
          <w:rFonts w:ascii="Garamond" w:eastAsia="Times New Roman" w:hAnsi="Garamond"/>
          <w:sz w:val="24"/>
          <w:szCs w:val="24"/>
          <w:lang w:val="x-none" w:eastAsia="x-none"/>
        </w:rPr>
      </w:pPr>
      <w:r>
        <w:rPr>
          <w:rFonts w:ascii="Garamond" w:eastAsia="Times New Roman" w:hAnsi="Garamond"/>
          <w:sz w:val="24"/>
          <w:szCs w:val="24"/>
          <w:lang w:val="x-none" w:eastAsia="x-none"/>
        </w:rPr>
        <w:t>Respond to questions raised in class</w:t>
      </w:r>
    </w:p>
    <w:p w14:paraId="25CE6D50" w14:textId="3B4FE896" w:rsidR="00CB5E60" w:rsidRDefault="00CB5E60" w:rsidP="00CB5E60">
      <w:pPr>
        <w:pStyle w:val="ListParagraph"/>
        <w:widowControl w:val="0"/>
        <w:numPr>
          <w:ilvl w:val="0"/>
          <w:numId w:val="22"/>
        </w:numPr>
        <w:autoSpaceDE w:val="0"/>
        <w:autoSpaceDN w:val="0"/>
        <w:adjustRightInd w:val="0"/>
        <w:spacing w:before="79"/>
        <w:rPr>
          <w:rFonts w:ascii="Garamond" w:eastAsia="Times New Roman" w:hAnsi="Garamond"/>
          <w:sz w:val="24"/>
          <w:szCs w:val="24"/>
          <w:lang w:val="x-none" w:eastAsia="x-none"/>
        </w:rPr>
      </w:pPr>
      <w:r>
        <w:rPr>
          <w:rFonts w:ascii="Garamond" w:eastAsia="Times New Roman" w:hAnsi="Garamond"/>
          <w:sz w:val="24"/>
          <w:szCs w:val="24"/>
          <w:lang w:val="x-none" w:eastAsia="x-none"/>
        </w:rPr>
        <w:t xml:space="preserve">Ask good </w:t>
      </w:r>
      <w:r w:rsidR="00E74D41">
        <w:rPr>
          <w:rFonts w:ascii="Garamond" w:eastAsia="Times New Roman" w:hAnsi="Garamond"/>
          <w:sz w:val="24"/>
          <w:szCs w:val="24"/>
          <w:lang w:val="x-none" w:eastAsia="x-none"/>
        </w:rPr>
        <w:t>questions</w:t>
      </w:r>
      <w:r>
        <w:rPr>
          <w:rFonts w:ascii="Garamond" w:eastAsia="Times New Roman" w:hAnsi="Garamond"/>
          <w:sz w:val="24"/>
          <w:szCs w:val="24"/>
          <w:lang w:val="x-none" w:eastAsia="x-none"/>
        </w:rPr>
        <w:t xml:space="preserve"> </w:t>
      </w:r>
    </w:p>
    <w:p w14:paraId="07331462" w14:textId="5AD16825" w:rsidR="00CB5E60" w:rsidRDefault="00CB5E60" w:rsidP="00CB5E60">
      <w:pPr>
        <w:pStyle w:val="ListParagraph"/>
        <w:widowControl w:val="0"/>
        <w:numPr>
          <w:ilvl w:val="0"/>
          <w:numId w:val="22"/>
        </w:numPr>
        <w:autoSpaceDE w:val="0"/>
        <w:autoSpaceDN w:val="0"/>
        <w:adjustRightInd w:val="0"/>
        <w:spacing w:before="79"/>
        <w:rPr>
          <w:rFonts w:ascii="Garamond" w:eastAsia="Times New Roman" w:hAnsi="Garamond"/>
          <w:sz w:val="24"/>
          <w:szCs w:val="24"/>
          <w:lang w:val="x-none" w:eastAsia="x-none"/>
        </w:rPr>
      </w:pPr>
      <w:r>
        <w:rPr>
          <w:rFonts w:ascii="Garamond" w:eastAsia="Times New Roman" w:hAnsi="Garamond"/>
          <w:sz w:val="24"/>
          <w:szCs w:val="24"/>
          <w:lang w:val="x-none" w:eastAsia="x-none"/>
        </w:rPr>
        <w:t xml:space="preserve">Present alternative views to those offered by </w:t>
      </w:r>
      <w:r w:rsidR="00FA28B4">
        <w:rPr>
          <w:rFonts w:ascii="Garamond" w:eastAsia="Times New Roman" w:hAnsi="Garamond"/>
          <w:sz w:val="24"/>
          <w:szCs w:val="24"/>
          <w:lang w:val="x-none" w:eastAsia="x-none"/>
        </w:rPr>
        <w:t xml:space="preserve">class </w:t>
      </w:r>
      <w:r>
        <w:rPr>
          <w:rFonts w:ascii="Garamond" w:eastAsia="Times New Roman" w:hAnsi="Garamond"/>
          <w:sz w:val="24"/>
          <w:szCs w:val="24"/>
          <w:lang w:val="x-none" w:eastAsia="x-none"/>
        </w:rPr>
        <w:t>readings, other students or the instructor</w:t>
      </w:r>
    </w:p>
    <w:p w14:paraId="4F9324EB" w14:textId="6D68D7DD" w:rsidR="00CB5E60" w:rsidRDefault="00CB5E60" w:rsidP="00CB5E60">
      <w:pPr>
        <w:pStyle w:val="ListParagraph"/>
        <w:widowControl w:val="0"/>
        <w:numPr>
          <w:ilvl w:val="0"/>
          <w:numId w:val="22"/>
        </w:numPr>
        <w:autoSpaceDE w:val="0"/>
        <w:autoSpaceDN w:val="0"/>
        <w:adjustRightInd w:val="0"/>
        <w:spacing w:before="79"/>
        <w:rPr>
          <w:rFonts w:ascii="Garamond" w:eastAsia="Times New Roman" w:hAnsi="Garamond"/>
          <w:sz w:val="24"/>
          <w:szCs w:val="24"/>
          <w:lang w:val="x-none" w:eastAsia="x-none"/>
        </w:rPr>
      </w:pPr>
      <w:r>
        <w:rPr>
          <w:rFonts w:ascii="Garamond" w:eastAsia="Times New Roman" w:hAnsi="Garamond"/>
          <w:sz w:val="24"/>
          <w:szCs w:val="24"/>
          <w:lang w:val="x-none" w:eastAsia="x-none"/>
        </w:rPr>
        <w:t>Raise comments that encourage other students to get engaged in the discussion</w:t>
      </w:r>
    </w:p>
    <w:p w14:paraId="73DC81B4" w14:textId="5C32E8A5" w:rsidR="00CB5E60" w:rsidRDefault="006A1D47" w:rsidP="00CB5E60">
      <w:pPr>
        <w:pStyle w:val="ListParagraph"/>
        <w:widowControl w:val="0"/>
        <w:numPr>
          <w:ilvl w:val="0"/>
          <w:numId w:val="22"/>
        </w:numPr>
        <w:autoSpaceDE w:val="0"/>
        <w:autoSpaceDN w:val="0"/>
        <w:adjustRightInd w:val="0"/>
        <w:spacing w:before="79"/>
        <w:rPr>
          <w:rFonts w:ascii="Garamond" w:eastAsia="Times New Roman" w:hAnsi="Garamond"/>
          <w:sz w:val="24"/>
          <w:szCs w:val="24"/>
          <w:lang w:val="x-none" w:eastAsia="x-none"/>
        </w:rPr>
      </w:pPr>
      <w:r>
        <w:rPr>
          <w:rFonts w:ascii="Garamond" w:eastAsia="Times New Roman" w:hAnsi="Garamond"/>
          <w:sz w:val="24"/>
          <w:szCs w:val="24"/>
          <w:lang w:val="x-none" w:eastAsia="x-none"/>
        </w:rPr>
        <w:t xml:space="preserve">Discuss connections between materials covered in this class and other </w:t>
      </w:r>
      <w:r w:rsidR="00E74D41">
        <w:rPr>
          <w:rFonts w:ascii="Garamond" w:eastAsia="Times New Roman" w:hAnsi="Garamond"/>
          <w:sz w:val="24"/>
          <w:szCs w:val="24"/>
          <w:lang w:val="x-none" w:eastAsia="x-none"/>
        </w:rPr>
        <w:t>experiences</w:t>
      </w:r>
      <w:r>
        <w:rPr>
          <w:rFonts w:ascii="Garamond" w:eastAsia="Times New Roman" w:hAnsi="Garamond"/>
          <w:sz w:val="24"/>
          <w:szCs w:val="24"/>
          <w:lang w:val="x-none" w:eastAsia="x-none"/>
        </w:rPr>
        <w:t xml:space="preserve"> or materials covered in other classes </w:t>
      </w:r>
    </w:p>
    <w:p w14:paraId="617CDE67" w14:textId="21186FE0" w:rsidR="006A1D47" w:rsidRDefault="006A1D47" w:rsidP="00CB5E60">
      <w:pPr>
        <w:pStyle w:val="ListParagraph"/>
        <w:widowControl w:val="0"/>
        <w:numPr>
          <w:ilvl w:val="0"/>
          <w:numId w:val="22"/>
        </w:numPr>
        <w:autoSpaceDE w:val="0"/>
        <w:autoSpaceDN w:val="0"/>
        <w:adjustRightInd w:val="0"/>
        <w:spacing w:before="79"/>
        <w:rPr>
          <w:rFonts w:ascii="Garamond" w:eastAsia="Times New Roman" w:hAnsi="Garamond"/>
          <w:sz w:val="24"/>
          <w:szCs w:val="24"/>
          <w:lang w:val="x-none" w:eastAsia="x-none"/>
        </w:rPr>
      </w:pPr>
      <w:r>
        <w:rPr>
          <w:rFonts w:ascii="Garamond" w:eastAsia="Times New Roman" w:hAnsi="Garamond"/>
          <w:sz w:val="24"/>
          <w:szCs w:val="24"/>
          <w:lang w:val="x-none" w:eastAsia="x-none"/>
        </w:rPr>
        <w:t xml:space="preserve">Be alert and </w:t>
      </w:r>
      <w:r w:rsidR="00E74D41">
        <w:rPr>
          <w:rFonts w:ascii="Garamond" w:eastAsia="Times New Roman" w:hAnsi="Garamond"/>
          <w:sz w:val="24"/>
          <w:szCs w:val="24"/>
          <w:lang w:val="x-none" w:eastAsia="x-none"/>
        </w:rPr>
        <w:t>attentive</w:t>
      </w:r>
      <w:r>
        <w:rPr>
          <w:rFonts w:ascii="Garamond" w:eastAsia="Times New Roman" w:hAnsi="Garamond"/>
          <w:sz w:val="24"/>
          <w:szCs w:val="24"/>
          <w:lang w:val="x-none" w:eastAsia="x-none"/>
        </w:rPr>
        <w:t xml:space="preserve"> and listen carefully to others </w:t>
      </w:r>
    </w:p>
    <w:p w14:paraId="40A52E5A" w14:textId="2DB09AC3" w:rsidR="006A1D47" w:rsidRDefault="006A1D47" w:rsidP="00CB5E60">
      <w:pPr>
        <w:pStyle w:val="ListParagraph"/>
        <w:widowControl w:val="0"/>
        <w:numPr>
          <w:ilvl w:val="0"/>
          <w:numId w:val="22"/>
        </w:numPr>
        <w:autoSpaceDE w:val="0"/>
        <w:autoSpaceDN w:val="0"/>
        <w:adjustRightInd w:val="0"/>
        <w:spacing w:before="79"/>
        <w:rPr>
          <w:rFonts w:ascii="Garamond" w:eastAsia="Times New Roman" w:hAnsi="Garamond"/>
          <w:sz w:val="24"/>
          <w:szCs w:val="24"/>
          <w:lang w:val="x-none" w:eastAsia="x-none"/>
        </w:rPr>
      </w:pPr>
      <w:r>
        <w:rPr>
          <w:rFonts w:ascii="Garamond" w:eastAsia="Times New Roman" w:hAnsi="Garamond"/>
          <w:sz w:val="24"/>
          <w:szCs w:val="24"/>
          <w:lang w:val="x-none" w:eastAsia="x-none"/>
        </w:rPr>
        <w:t xml:space="preserve">Participate in online </w:t>
      </w:r>
      <w:r w:rsidR="00E74D41">
        <w:rPr>
          <w:rFonts w:ascii="Garamond" w:eastAsia="Times New Roman" w:hAnsi="Garamond"/>
          <w:sz w:val="24"/>
          <w:szCs w:val="24"/>
          <w:lang w:val="x-none" w:eastAsia="x-none"/>
        </w:rPr>
        <w:t>discussions</w:t>
      </w:r>
      <w:r>
        <w:rPr>
          <w:rFonts w:ascii="Garamond" w:eastAsia="Times New Roman" w:hAnsi="Garamond"/>
          <w:sz w:val="24"/>
          <w:szCs w:val="24"/>
          <w:lang w:val="x-none" w:eastAsia="x-none"/>
        </w:rPr>
        <w:t xml:space="preserve"> (if any)</w:t>
      </w:r>
    </w:p>
    <w:p w14:paraId="41C740EC" w14:textId="7E0D331A" w:rsidR="008570AE" w:rsidRPr="008570AE" w:rsidRDefault="008570AE" w:rsidP="008570AE">
      <w:pPr>
        <w:widowControl w:val="0"/>
        <w:autoSpaceDE w:val="0"/>
        <w:autoSpaceDN w:val="0"/>
        <w:adjustRightInd w:val="0"/>
        <w:spacing w:before="79"/>
        <w:rPr>
          <w:lang w:val="x-none" w:eastAsia="x-none"/>
        </w:rPr>
      </w:pPr>
      <w:r>
        <w:rPr>
          <w:lang w:val="x-none" w:eastAsia="x-none"/>
        </w:rPr>
        <w:t xml:space="preserve">Please note that you may be randomly selected to answer a question about the readings or apply your knowledge </w:t>
      </w:r>
      <w:r w:rsidR="00CD14E9">
        <w:rPr>
          <w:lang w:val="x-none" w:eastAsia="x-none"/>
        </w:rPr>
        <w:t xml:space="preserve">gained </w:t>
      </w:r>
      <w:r w:rsidR="00E74D41">
        <w:rPr>
          <w:lang w:val="x-none" w:eastAsia="x-none"/>
        </w:rPr>
        <w:t>through</w:t>
      </w:r>
      <w:r w:rsidR="00CD14E9">
        <w:rPr>
          <w:lang w:val="x-none" w:eastAsia="x-none"/>
        </w:rPr>
        <w:t xml:space="preserve"> readings to a group activity</w:t>
      </w:r>
      <w:r w:rsidR="004F3181">
        <w:rPr>
          <w:lang w:val="x-none" w:eastAsia="x-none"/>
        </w:rPr>
        <w:t xml:space="preserve"> or </w:t>
      </w:r>
      <w:r w:rsidR="00A414E6">
        <w:rPr>
          <w:lang w:val="x-none" w:eastAsia="x-none"/>
        </w:rPr>
        <w:t xml:space="preserve">an </w:t>
      </w:r>
      <w:r w:rsidR="004F3181">
        <w:rPr>
          <w:lang w:val="x-none" w:eastAsia="x-none"/>
        </w:rPr>
        <w:t xml:space="preserve">in-class assignment. </w:t>
      </w:r>
      <w:r w:rsidR="00A414E6">
        <w:rPr>
          <w:lang w:val="x-none" w:eastAsia="x-none"/>
        </w:rPr>
        <w:t>Your presence means that you are ready to engage in these class activities. I</w:t>
      </w:r>
      <w:r w:rsidR="004F3181">
        <w:rPr>
          <w:lang w:val="x-none" w:eastAsia="x-none"/>
        </w:rPr>
        <w:t>f you have not been able to do the readings for reasons beyond your control, such as an</w:t>
      </w:r>
      <w:r w:rsidR="00A414E6">
        <w:rPr>
          <w:lang w:val="x-none" w:eastAsia="x-none"/>
        </w:rPr>
        <w:t xml:space="preserve"> illness or a family emergency, </w:t>
      </w:r>
      <w:r w:rsidR="00E70F17">
        <w:rPr>
          <w:lang w:val="x-none" w:eastAsia="x-none"/>
        </w:rPr>
        <w:t>you are required to</w:t>
      </w:r>
      <w:r w:rsidR="00A414E6">
        <w:rPr>
          <w:lang w:val="x-none" w:eastAsia="x-none"/>
        </w:rPr>
        <w:t xml:space="preserve"> notify me at lea</w:t>
      </w:r>
      <w:r w:rsidR="00E70F17">
        <w:rPr>
          <w:lang w:val="x-none" w:eastAsia="x-none"/>
        </w:rPr>
        <w:t xml:space="preserve">st 30 minutes before the class. </w:t>
      </w:r>
      <w:r w:rsidR="003366A0">
        <w:rPr>
          <w:lang w:val="x-none" w:eastAsia="x-none"/>
        </w:rPr>
        <w:t>This will allow you to av</w:t>
      </w:r>
      <w:r w:rsidR="00C244A8">
        <w:rPr>
          <w:lang w:val="x-none" w:eastAsia="x-none"/>
        </w:rPr>
        <w:t xml:space="preserve">oid losing participation points the first time you come to class unprepared. If this happens more than once, </w:t>
      </w:r>
      <w:r w:rsidR="00C244A8">
        <w:t xml:space="preserve">an official documented excuse from an authorized person will be required. </w:t>
      </w:r>
    </w:p>
    <w:p w14:paraId="64CFFE40" w14:textId="0283747C" w:rsidR="001E13FF" w:rsidRDefault="001E13FF" w:rsidP="00A64E8E">
      <w:pPr>
        <w:pStyle w:val="Heading2"/>
        <w:rPr>
          <w:color w:val="0D0D0D" w:themeColor="text1" w:themeTint="F2"/>
        </w:rPr>
      </w:pPr>
      <w:r>
        <w:rPr>
          <w:color w:val="0D0D0D" w:themeColor="text1" w:themeTint="F2"/>
        </w:rPr>
        <w:t>University Policies</w:t>
      </w:r>
    </w:p>
    <w:p w14:paraId="1A59CFBE" w14:textId="09A558BC" w:rsidR="001E13FF" w:rsidRPr="001E13FF" w:rsidRDefault="001E13FF" w:rsidP="001E13FF">
      <w:r w:rsidRPr="00DF1947">
        <w:t xml:space="preserve">Per University Policy S16-9, university-wide policy information relevant to all courses, such as academic integrity, accommodations, etc. will be available on Office of Graduate and Undergraduate Programs’ </w:t>
      </w:r>
      <w:hyperlink r:id="rId10" w:history="1">
        <w:r w:rsidRPr="00DF1947">
          <w:rPr>
            <w:rStyle w:val="Hyperlink"/>
          </w:rPr>
          <w:t>Syllabus Information web page</w:t>
        </w:r>
      </w:hyperlink>
      <w:r w:rsidRPr="00DF1947">
        <w:t xml:space="preserve"> at http://www.sjsu.edu/gup/syllabusinfo/”</w:t>
      </w:r>
    </w:p>
    <w:p w14:paraId="2AC4DD31" w14:textId="749F1786" w:rsidR="00A64E8E" w:rsidRPr="009014B2" w:rsidRDefault="001E13FF" w:rsidP="00A64E8E">
      <w:pPr>
        <w:pStyle w:val="Heading2"/>
        <w:rPr>
          <w:color w:val="0D0D0D" w:themeColor="text1" w:themeTint="F2"/>
        </w:rPr>
      </w:pPr>
      <w:r>
        <w:rPr>
          <w:color w:val="0D0D0D" w:themeColor="text1" w:themeTint="F2"/>
        </w:rPr>
        <w:t>Plagiarism</w:t>
      </w:r>
      <w:r w:rsidR="00130476" w:rsidRPr="009014B2">
        <w:rPr>
          <w:color w:val="0D0D0D" w:themeColor="text1" w:themeTint="F2"/>
        </w:rPr>
        <w:t xml:space="preserve"> and C</w:t>
      </w:r>
      <w:r w:rsidR="00A64E8E" w:rsidRPr="009014B2">
        <w:rPr>
          <w:color w:val="0D0D0D" w:themeColor="text1" w:themeTint="F2"/>
        </w:rPr>
        <w:t xml:space="preserve">iting </w:t>
      </w:r>
      <w:r w:rsidR="00130476" w:rsidRPr="009014B2">
        <w:rPr>
          <w:color w:val="0D0D0D" w:themeColor="text1" w:themeTint="F2"/>
        </w:rPr>
        <w:t>S</w:t>
      </w:r>
      <w:r w:rsidR="00A64E8E" w:rsidRPr="009014B2">
        <w:rPr>
          <w:color w:val="0D0D0D" w:themeColor="text1" w:themeTint="F2"/>
        </w:rPr>
        <w:t xml:space="preserve">ources </w:t>
      </w:r>
      <w:r w:rsidR="00130476" w:rsidRPr="009014B2">
        <w:rPr>
          <w:color w:val="0D0D0D" w:themeColor="text1" w:themeTint="F2"/>
        </w:rPr>
        <w:t>P</w:t>
      </w:r>
      <w:r w:rsidR="00A64E8E" w:rsidRPr="009014B2">
        <w:rPr>
          <w:color w:val="0D0D0D" w:themeColor="text1" w:themeTint="F2"/>
        </w:rPr>
        <w:t>roperly</w:t>
      </w:r>
    </w:p>
    <w:p w14:paraId="2494F17E" w14:textId="010121F4" w:rsidR="00C67FCC" w:rsidRPr="009014B2" w:rsidRDefault="00A64E8E" w:rsidP="00A64E8E">
      <w:pPr>
        <w:pStyle w:val="BodyText"/>
        <w:rPr>
          <w:color w:val="0D0D0D" w:themeColor="text1" w:themeTint="F2"/>
        </w:rPr>
      </w:pPr>
      <w:r w:rsidRPr="009014B2">
        <w:rPr>
          <w:color w:val="0D0D0D" w:themeColor="text1" w:themeTint="F2"/>
        </w:rPr>
        <w:t>Plagiarism is the use of someone else's language, images, data, or ideas without proper attribution. It is a very serious offense both in the university and in your professional work. In essence, plagiarism is both theft and lying: you have stolen someone else's ideas, and then lied by implying that they are your own.</w:t>
      </w:r>
    </w:p>
    <w:p w14:paraId="1C10A007" w14:textId="77777777" w:rsidR="00A64E8E" w:rsidRPr="009014B2" w:rsidRDefault="00A64E8E" w:rsidP="00A64E8E">
      <w:pPr>
        <w:pStyle w:val="BlockText"/>
        <w:rPr>
          <w:b/>
          <w:color w:val="0D0D0D" w:themeColor="text1" w:themeTint="F2"/>
        </w:rPr>
      </w:pPr>
      <w:r w:rsidRPr="009014B2">
        <w:rPr>
          <w:b/>
          <w:color w:val="0D0D0D" w:themeColor="text1" w:themeTint="F2"/>
        </w:rPr>
        <w:t>Plagiarism will lead to grade penalties and a record filed with the Office of Student Conduct and Ethical Development. In severe cases, students may also fail the course or even be expelled from the university.</w:t>
      </w:r>
    </w:p>
    <w:p w14:paraId="44D7FD8A" w14:textId="77777777" w:rsidR="00A64E8E" w:rsidRPr="009014B2" w:rsidRDefault="00A64E8E" w:rsidP="00A64E8E">
      <w:pPr>
        <w:pStyle w:val="BlockText"/>
        <w:rPr>
          <w:b/>
          <w:color w:val="0D0D0D" w:themeColor="text1" w:themeTint="F2"/>
        </w:rPr>
      </w:pPr>
      <w:r w:rsidRPr="009014B2">
        <w:rPr>
          <w:b/>
          <w:color w:val="0D0D0D" w:themeColor="text1" w:themeTint="F2"/>
        </w:rPr>
        <w:t xml:space="preserve">If you are unsure what constitutes plagiarism, it is your responsibility to make sure you clarify the issues </w:t>
      </w:r>
      <w:r w:rsidRPr="009014B2">
        <w:rPr>
          <w:b/>
          <w:color w:val="0D0D0D" w:themeColor="text1" w:themeTint="F2"/>
          <w:u w:val="single"/>
        </w:rPr>
        <w:t>before</w:t>
      </w:r>
      <w:r w:rsidRPr="009014B2">
        <w:rPr>
          <w:b/>
          <w:color w:val="0D0D0D" w:themeColor="text1" w:themeTint="F2"/>
        </w:rPr>
        <w:t xml:space="preserve"> you hand in draft or final work.</w:t>
      </w:r>
    </w:p>
    <w:p w14:paraId="2D267E89" w14:textId="77777777" w:rsidR="00A64E8E" w:rsidRPr="009014B2" w:rsidRDefault="00A64E8E" w:rsidP="00A64E8E">
      <w:pPr>
        <w:pStyle w:val="BodyText"/>
        <w:rPr>
          <w:color w:val="0D0D0D" w:themeColor="text1" w:themeTint="F2"/>
        </w:rPr>
      </w:pPr>
      <w:r w:rsidRPr="009014B2">
        <w:rPr>
          <w:color w:val="0D0D0D" w:themeColor="text1" w:themeTint="F2"/>
        </w:rPr>
        <w:t xml:space="preserve">Learning when to cite a source and when not to is an art, not a science. However, here are some </w:t>
      </w:r>
      <w:r w:rsidR="00962707" w:rsidRPr="009014B2">
        <w:rPr>
          <w:color w:val="0D0D0D" w:themeColor="text1" w:themeTint="F2"/>
        </w:rPr>
        <w:t xml:space="preserve">common </w:t>
      </w:r>
      <w:r w:rsidRPr="009014B2">
        <w:rPr>
          <w:color w:val="0D0D0D" w:themeColor="text1" w:themeTint="F2"/>
        </w:rPr>
        <w:t>examples of plagiarism that you should be careful to avoid:</w:t>
      </w:r>
    </w:p>
    <w:p w14:paraId="38D11AB9" w14:textId="77777777" w:rsidR="00A64E8E" w:rsidRPr="009014B2" w:rsidRDefault="00962707" w:rsidP="00A66DF7">
      <w:pPr>
        <w:numPr>
          <w:ilvl w:val="0"/>
          <w:numId w:val="1"/>
        </w:numPr>
        <w:rPr>
          <w:color w:val="0D0D0D" w:themeColor="text1" w:themeTint="F2"/>
        </w:rPr>
      </w:pPr>
      <w:r w:rsidRPr="009014B2">
        <w:rPr>
          <w:color w:val="0D0D0D" w:themeColor="text1" w:themeTint="F2"/>
        </w:rPr>
        <w:t>Using</w:t>
      </w:r>
      <w:r w:rsidR="00EC7E94" w:rsidRPr="009014B2">
        <w:rPr>
          <w:color w:val="0D0D0D" w:themeColor="text1" w:themeTint="F2"/>
        </w:rPr>
        <w:t xml:space="preserve"> a sentence (or even a part of a sentenc</w:t>
      </w:r>
      <w:r w:rsidRPr="009014B2">
        <w:rPr>
          <w:color w:val="0D0D0D" w:themeColor="text1" w:themeTint="F2"/>
        </w:rPr>
        <w:t>e) that someone else wrote without</w:t>
      </w:r>
      <w:r w:rsidR="00EC7E94" w:rsidRPr="009014B2">
        <w:rPr>
          <w:color w:val="0D0D0D" w:themeColor="text1" w:themeTint="F2"/>
        </w:rPr>
        <w:t xml:space="preserve"> identify</w:t>
      </w:r>
      <w:r w:rsidRPr="009014B2">
        <w:rPr>
          <w:color w:val="0D0D0D" w:themeColor="text1" w:themeTint="F2"/>
        </w:rPr>
        <w:t>ing</w:t>
      </w:r>
      <w:r w:rsidR="00EC7E94" w:rsidRPr="009014B2">
        <w:rPr>
          <w:color w:val="0D0D0D" w:themeColor="text1" w:themeTint="F2"/>
        </w:rPr>
        <w:t xml:space="preserve"> the language as a quote by putting the text in quote marks and referencing the source</w:t>
      </w:r>
      <w:r w:rsidRPr="009014B2">
        <w:rPr>
          <w:color w:val="0D0D0D" w:themeColor="text1" w:themeTint="F2"/>
        </w:rPr>
        <w:t>.</w:t>
      </w:r>
    </w:p>
    <w:p w14:paraId="48FAF396" w14:textId="77777777" w:rsidR="00A64E8E" w:rsidRPr="009014B2" w:rsidRDefault="00962707" w:rsidP="00A66DF7">
      <w:pPr>
        <w:numPr>
          <w:ilvl w:val="0"/>
          <w:numId w:val="1"/>
        </w:numPr>
        <w:rPr>
          <w:color w:val="0D0D0D" w:themeColor="text1" w:themeTint="F2"/>
        </w:rPr>
      </w:pPr>
      <w:r w:rsidRPr="009014B2">
        <w:rPr>
          <w:color w:val="0D0D0D" w:themeColor="text1" w:themeTint="F2"/>
        </w:rPr>
        <w:t>P</w:t>
      </w:r>
      <w:r w:rsidR="00A64E8E" w:rsidRPr="009014B2">
        <w:rPr>
          <w:color w:val="0D0D0D" w:themeColor="text1" w:themeTint="F2"/>
        </w:rPr>
        <w:t>araphras</w:t>
      </w:r>
      <w:r w:rsidRPr="009014B2">
        <w:rPr>
          <w:color w:val="0D0D0D" w:themeColor="text1" w:themeTint="F2"/>
        </w:rPr>
        <w:t>ing</w:t>
      </w:r>
      <w:r w:rsidR="00A64E8E" w:rsidRPr="009014B2">
        <w:rPr>
          <w:color w:val="0D0D0D" w:themeColor="text1" w:themeTint="F2"/>
        </w:rPr>
        <w:t xml:space="preserve"> so</w:t>
      </w:r>
      <w:r w:rsidRPr="009014B2">
        <w:rPr>
          <w:color w:val="0D0D0D" w:themeColor="text1" w:themeTint="F2"/>
        </w:rPr>
        <w:t>mebody else's theory or idea without referencing</w:t>
      </w:r>
      <w:r w:rsidR="00A64E8E" w:rsidRPr="009014B2">
        <w:rPr>
          <w:color w:val="0D0D0D" w:themeColor="text1" w:themeTint="F2"/>
        </w:rPr>
        <w:t xml:space="preserve"> the source</w:t>
      </w:r>
      <w:r w:rsidRPr="009014B2">
        <w:rPr>
          <w:color w:val="0D0D0D" w:themeColor="text1" w:themeTint="F2"/>
        </w:rPr>
        <w:t>.</w:t>
      </w:r>
    </w:p>
    <w:p w14:paraId="5E5FAD2A" w14:textId="77777777" w:rsidR="00A64E8E" w:rsidRPr="009014B2" w:rsidRDefault="00962707" w:rsidP="00A66DF7">
      <w:pPr>
        <w:numPr>
          <w:ilvl w:val="0"/>
          <w:numId w:val="1"/>
        </w:numPr>
        <w:rPr>
          <w:color w:val="0D0D0D" w:themeColor="text1" w:themeTint="F2"/>
        </w:rPr>
      </w:pPr>
      <w:r w:rsidRPr="009014B2">
        <w:rPr>
          <w:color w:val="0D0D0D" w:themeColor="text1" w:themeTint="F2"/>
        </w:rPr>
        <w:t>Using</w:t>
      </w:r>
      <w:r w:rsidR="00A64E8E" w:rsidRPr="009014B2">
        <w:rPr>
          <w:color w:val="0D0D0D" w:themeColor="text1" w:themeTint="F2"/>
        </w:rPr>
        <w:t xml:space="preserve"> a picture or table </w:t>
      </w:r>
      <w:r w:rsidRPr="009014B2">
        <w:rPr>
          <w:color w:val="0D0D0D" w:themeColor="text1" w:themeTint="F2"/>
        </w:rPr>
        <w:t>from a webpage or book without reference the source</w:t>
      </w:r>
      <w:r w:rsidR="00EC7E94" w:rsidRPr="009014B2">
        <w:rPr>
          <w:color w:val="0D0D0D" w:themeColor="text1" w:themeTint="F2"/>
        </w:rPr>
        <w:t>.</w:t>
      </w:r>
    </w:p>
    <w:p w14:paraId="1782FEC6" w14:textId="77777777" w:rsidR="00A64E8E" w:rsidRPr="009014B2" w:rsidRDefault="00962707" w:rsidP="00A66DF7">
      <w:pPr>
        <w:numPr>
          <w:ilvl w:val="0"/>
          <w:numId w:val="1"/>
        </w:numPr>
        <w:rPr>
          <w:color w:val="0D0D0D" w:themeColor="text1" w:themeTint="F2"/>
        </w:rPr>
      </w:pPr>
      <w:r w:rsidRPr="009014B2">
        <w:rPr>
          <w:color w:val="0D0D0D" w:themeColor="text1" w:themeTint="F2"/>
        </w:rPr>
        <w:t>Using</w:t>
      </w:r>
      <w:r w:rsidR="00A64E8E" w:rsidRPr="009014B2">
        <w:rPr>
          <w:color w:val="0D0D0D" w:themeColor="text1" w:themeTint="F2"/>
        </w:rPr>
        <w:t xml:space="preserve"> data some</w:t>
      </w:r>
      <w:r w:rsidRPr="009014B2">
        <w:rPr>
          <w:color w:val="0D0D0D" w:themeColor="text1" w:themeTint="F2"/>
        </w:rPr>
        <w:t xml:space="preserve"> other person or organization</w:t>
      </w:r>
      <w:r w:rsidR="00A64E8E" w:rsidRPr="009014B2">
        <w:rPr>
          <w:color w:val="0D0D0D" w:themeColor="text1" w:themeTint="F2"/>
        </w:rPr>
        <w:t xml:space="preserve"> has collected </w:t>
      </w:r>
      <w:r w:rsidRPr="009014B2">
        <w:rPr>
          <w:color w:val="0D0D0D" w:themeColor="text1" w:themeTint="F2"/>
        </w:rPr>
        <w:t>without</w:t>
      </w:r>
      <w:r w:rsidR="00A64E8E" w:rsidRPr="009014B2">
        <w:rPr>
          <w:color w:val="0D0D0D" w:themeColor="text1" w:themeTint="F2"/>
        </w:rPr>
        <w:t xml:space="preserve"> referenc</w:t>
      </w:r>
      <w:r w:rsidRPr="009014B2">
        <w:rPr>
          <w:color w:val="0D0D0D" w:themeColor="text1" w:themeTint="F2"/>
        </w:rPr>
        <w:t>ing</w:t>
      </w:r>
      <w:r w:rsidR="00A64E8E" w:rsidRPr="009014B2">
        <w:rPr>
          <w:color w:val="0D0D0D" w:themeColor="text1" w:themeTint="F2"/>
        </w:rPr>
        <w:t xml:space="preserve"> the sourc</w:t>
      </w:r>
      <w:r w:rsidRPr="009014B2">
        <w:rPr>
          <w:color w:val="0D0D0D" w:themeColor="text1" w:themeTint="F2"/>
        </w:rPr>
        <w:t>e</w:t>
      </w:r>
      <w:r w:rsidR="00A64E8E" w:rsidRPr="009014B2">
        <w:rPr>
          <w:color w:val="0D0D0D" w:themeColor="text1" w:themeTint="F2"/>
        </w:rPr>
        <w:t>.</w:t>
      </w:r>
    </w:p>
    <w:p w14:paraId="1774B598" w14:textId="77777777" w:rsidR="00A64E8E" w:rsidRPr="009014B2" w:rsidRDefault="00A64E8E" w:rsidP="00A64E8E">
      <w:pPr>
        <w:pStyle w:val="BodyText"/>
        <w:rPr>
          <w:color w:val="0D0D0D" w:themeColor="text1" w:themeTint="F2"/>
        </w:rPr>
      </w:pPr>
      <w:r w:rsidRPr="009014B2">
        <w:rPr>
          <w:color w:val="0D0D0D" w:themeColor="text1" w:themeTint="F2"/>
        </w:rPr>
        <w:t>The University of Indiana has developed a very helpful website with concrete examples about proper paraphrasing and quotation. See in particular the following pages:</w:t>
      </w:r>
    </w:p>
    <w:p w14:paraId="73673C84" w14:textId="77777777" w:rsidR="00A64E8E" w:rsidRPr="009014B2" w:rsidRDefault="00A64E8E" w:rsidP="00A66DF7">
      <w:pPr>
        <w:pStyle w:val="BodyText"/>
        <w:numPr>
          <w:ilvl w:val="0"/>
          <w:numId w:val="3"/>
        </w:numPr>
        <w:rPr>
          <w:color w:val="0D0D0D" w:themeColor="text1" w:themeTint="F2"/>
        </w:rPr>
      </w:pPr>
      <w:r w:rsidRPr="009014B2">
        <w:rPr>
          <w:color w:val="0D0D0D" w:themeColor="text1" w:themeTint="F2"/>
        </w:rPr>
        <w:t xml:space="preserve">Overview of plagiarism at </w:t>
      </w:r>
      <w:hyperlink r:id="rId11" w:history="1">
        <w:r w:rsidR="00831FA8" w:rsidRPr="009014B2">
          <w:rPr>
            <w:rStyle w:val="Hyperlink"/>
            <w:color w:val="0D0D0D" w:themeColor="text1" w:themeTint="F2"/>
            <w:u w:val="none"/>
          </w:rPr>
          <w:t>www.indiana.edu/~istd/overview.html</w:t>
        </w:r>
      </w:hyperlink>
    </w:p>
    <w:p w14:paraId="5A898BE9" w14:textId="77777777" w:rsidR="00A64E8E" w:rsidRPr="009014B2" w:rsidRDefault="00A64E8E" w:rsidP="00A66DF7">
      <w:pPr>
        <w:pStyle w:val="BodyText"/>
        <w:numPr>
          <w:ilvl w:val="0"/>
          <w:numId w:val="3"/>
        </w:numPr>
        <w:rPr>
          <w:color w:val="0D0D0D" w:themeColor="text1" w:themeTint="F2"/>
        </w:rPr>
      </w:pPr>
      <w:r w:rsidRPr="009014B2">
        <w:rPr>
          <w:color w:val="0D0D0D" w:themeColor="text1" w:themeTint="F2"/>
        </w:rPr>
        <w:t xml:space="preserve">Examples of plagiarism at </w:t>
      </w:r>
      <w:hyperlink r:id="rId12" w:history="1">
        <w:r w:rsidR="00831FA8" w:rsidRPr="009014B2">
          <w:rPr>
            <w:rStyle w:val="Hyperlink"/>
            <w:color w:val="0D0D0D" w:themeColor="text1" w:themeTint="F2"/>
            <w:u w:val="none"/>
          </w:rPr>
          <w:t>www.indiana.edu/~istd/examples.html</w:t>
        </w:r>
      </w:hyperlink>
    </w:p>
    <w:p w14:paraId="69C96280" w14:textId="77777777" w:rsidR="00A64E8E" w:rsidRPr="009014B2" w:rsidRDefault="00A64E8E" w:rsidP="00A66DF7">
      <w:pPr>
        <w:pStyle w:val="BodyText"/>
        <w:numPr>
          <w:ilvl w:val="0"/>
          <w:numId w:val="3"/>
        </w:numPr>
        <w:jc w:val="both"/>
        <w:rPr>
          <w:color w:val="0D0D0D" w:themeColor="text1" w:themeTint="F2"/>
        </w:rPr>
      </w:pPr>
      <w:r w:rsidRPr="009014B2">
        <w:rPr>
          <w:color w:val="0D0D0D" w:themeColor="text1" w:themeTint="F2"/>
        </w:rPr>
        <w:t xml:space="preserve">Plagiarism quiz at </w:t>
      </w:r>
      <w:hyperlink r:id="rId13" w:history="1">
        <w:r w:rsidR="00697411" w:rsidRPr="009014B2">
          <w:rPr>
            <w:rStyle w:val="Hyperlink"/>
            <w:color w:val="0D0D0D" w:themeColor="text1" w:themeTint="F2"/>
            <w:u w:val="none"/>
          </w:rPr>
          <w:t>www.indiana.edu/~istd/test.html</w:t>
        </w:r>
      </w:hyperlink>
    </w:p>
    <w:p w14:paraId="6DD4C82D" w14:textId="7FB4579B" w:rsidR="00A64E8E" w:rsidRPr="009014B2" w:rsidRDefault="00A64E8E" w:rsidP="00A64E8E">
      <w:pPr>
        <w:rPr>
          <w:color w:val="0D0D0D" w:themeColor="text1" w:themeTint="F2"/>
        </w:rPr>
      </w:pPr>
      <w:r w:rsidRPr="009014B2">
        <w:rPr>
          <w:color w:val="0D0D0D" w:themeColor="text1" w:themeTint="F2"/>
        </w:rPr>
        <w:t>If you still have questions, feel free to talk to me personally. There is nothing wrong with asking for help, whereas even unintentional plagiarism is a serious offense.</w:t>
      </w:r>
      <w:r w:rsidR="009C037C">
        <w:rPr>
          <w:color w:val="0D0D0D" w:themeColor="text1" w:themeTint="F2"/>
        </w:rPr>
        <w:t xml:space="preserve"> </w:t>
      </w:r>
    </w:p>
    <w:p w14:paraId="171053F8" w14:textId="77777777" w:rsidR="00A64E8E" w:rsidRPr="009014B2" w:rsidRDefault="00A64E8E" w:rsidP="00A64E8E">
      <w:pPr>
        <w:pStyle w:val="Heading3"/>
        <w:rPr>
          <w:color w:val="0D0D0D" w:themeColor="text1" w:themeTint="F2"/>
        </w:rPr>
      </w:pPr>
      <w:r w:rsidRPr="009014B2">
        <w:rPr>
          <w:color w:val="0D0D0D" w:themeColor="text1" w:themeTint="F2"/>
        </w:rPr>
        <w:t>Citation style</w:t>
      </w:r>
    </w:p>
    <w:p w14:paraId="76525630" w14:textId="00E8C1EF" w:rsidR="004956F5" w:rsidRPr="009014B2" w:rsidRDefault="004956F5" w:rsidP="00A64E8E">
      <w:pPr>
        <w:pStyle w:val="BodyText"/>
        <w:rPr>
          <w:color w:val="0D0D0D" w:themeColor="text1" w:themeTint="F2"/>
        </w:rPr>
      </w:pPr>
      <w:r w:rsidRPr="009014B2">
        <w:rPr>
          <w:color w:val="0D0D0D" w:themeColor="text1" w:themeTint="F2"/>
        </w:rPr>
        <w:t xml:space="preserve">It is important to properly cite any references you use in your assignments. The Department of Urban and Regional Planning uses Kate Turabian’s </w:t>
      </w:r>
      <w:r w:rsidRPr="009014B2">
        <w:rPr>
          <w:i/>
          <w:color w:val="0D0D0D" w:themeColor="text1" w:themeTint="F2"/>
        </w:rPr>
        <w:t>A Manual for Writers of Research Papers, Theses, and Dissertations</w:t>
      </w:r>
      <w:r w:rsidRPr="009014B2">
        <w:rPr>
          <w:color w:val="0D0D0D" w:themeColor="text1" w:themeTint="F2"/>
        </w:rPr>
        <w:t xml:space="preserve">, </w:t>
      </w:r>
      <w:r w:rsidRPr="009014B2">
        <w:rPr>
          <w:color w:val="0D0D0D" w:themeColor="text1" w:themeTint="F2"/>
          <w:lang w:val="en-US"/>
        </w:rPr>
        <w:t>8</w:t>
      </w:r>
      <w:proofErr w:type="spellStart"/>
      <w:r w:rsidRPr="009014B2">
        <w:rPr>
          <w:color w:val="0D0D0D" w:themeColor="text1" w:themeTint="F2"/>
        </w:rPr>
        <w:t>th</w:t>
      </w:r>
      <w:proofErr w:type="spellEnd"/>
      <w:r w:rsidRPr="009014B2">
        <w:rPr>
          <w:color w:val="0D0D0D" w:themeColor="text1" w:themeTint="F2"/>
        </w:rPr>
        <w:t xml:space="preserve"> edition (University of Chicago Press, 20</w:t>
      </w:r>
      <w:r w:rsidRPr="009014B2">
        <w:rPr>
          <w:color w:val="0D0D0D" w:themeColor="text1" w:themeTint="F2"/>
          <w:lang w:val="en-US"/>
        </w:rPr>
        <w:t>13</w:t>
      </w:r>
      <w:r w:rsidRPr="009014B2">
        <w:rPr>
          <w:color w:val="0D0D0D" w:themeColor="text1" w:themeTint="F2"/>
        </w:rPr>
        <w:t>, ISBN</w:t>
      </w:r>
      <w:r w:rsidRPr="009014B2">
        <w:rPr>
          <w:color w:val="0D0D0D" w:themeColor="text1" w:themeTint="F2"/>
          <w:lang w:val="en-US"/>
        </w:rPr>
        <w:t xml:space="preserve"> </w:t>
      </w:r>
      <w:r w:rsidRPr="009014B2">
        <w:rPr>
          <w:color w:val="0D0D0D" w:themeColor="text1" w:themeTint="F2"/>
        </w:rPr>
        <w:t>780226816388). Copies are available in the SJSU King Library. Additionally, the book is relatively inexpensive, and you may wish to purchase a copy. Please note that Turabian’s book describes two systems for referencing materials: (1) “notes” (footnotes or endnotes), plus a corresponding bibliography, and (2) in-text parenthetical references, plus a corresponding reference list.  In this c</w:t>
      </w:r>
      <w:r>
        <w:rPr>
          <w:color w:val="0D0D0D" w:themeColor="text1" w:themeTint="F2"/>
        </w:rPr>
        <w:t xml:space="preserve">lass, students should use </w:t>
      </w:r>
      <w:r>
        <w:rPr>
          <w:color w:val="0D0D0D" w:themeColor="text1" w:themeTint="F2"/>
          <w:lang w:val="en-US"/>
        </w:rPr>
        <w:t xml:space="preserve">the second system: </w:t>
      </w:r>
      <w:r w:rsidRPr="009014B2">
        <w:rPr>
          <w:color w:val="0D0D0D" w:themeColor="text1" w:themeTint="F2"/>
        </w:rPr>
        <w:t xml:space="preserve">in-text parenthetical references, plus a </w:t>
      </w:r>
      <w:r w:rsidR="00235028">
        <w:rPr>
          <w:color w:val="0D0D0D" w:themeColor="text1" w:themeTint="F2"/>
        </w:rPr>
        <w:t xml:space="preserve">corresponding reference list.  </w:t>
      </w:r>
    </w:p>
    <w:p w14:paraId="08E25826" w14:textId="77777777" w:rsidR="00255AC4" w:rsidRPr="009014B2" w:rsidRDefault="00255AC4" w:rsidP="00255AC4">
      <w:pPr>
        <w:pStyle w:val="Heading2"/>
        <w:rPr>
          <w:color w:val="0D0D0D" w:themeColor="text1" w:themeTint="F2"/>
        </w:rPr>
      </w:pPr>
      <w:r w:rsidRPr="009014B2">
        <w:rPr>
          <w:color w:val="0D0D0D" w:themeColor="text1" w:themeTint="F2"/>
        </w:rPr>
        <w:t>Library Liaison</w:t>
      </w:r>
    </w:p>
    <w:p w14:paraId="6E5C4F6B" w14:textId="0431D278" w:rsidR="00255AC4" w:rsidRPr="009014B2" w:rsidRDefault="00255AC4" w:rsidP="00255AC4">
      <w:pPr>
        <w:rPr>
          <w:color w:val="0D0D0D" w:themeColor="text1" w:themeTint="F2"/>
        </w:rPr>
      </w:pPr>
      <w:r w:rsidRPr="009014B2">
        <w:rPr>
          <w:color w:val="0D0D0D" w:themeColor="text1" w:themeTint="F2"/>
        </w:rPr>
        <w:t xml:space="preserve">The SJSU Library Liaison for the Urban and Regional Planning Department is </w:t>
      </w:r>
      <w:r w:rsidR="00FD6AE7" w:rsidRPr="00FD6AE7">
        <w:t xml:space="preserve">Lauren De Celle </w:t>
      </w:r>
      <w:r w:rsidR="0002762C">
        <w:t>(</w:t>
      </w:r>
      <w:r w:rsidR="00FD6AE7" w:rsidRPr="00FD6AE7">
        <w:t>lauren.decelle@sjsu.edu</w:t>
      </w:r>
      <w:r w:rsidR="0002762C">
        <w:t>)</w:t>
      </w:r>
      <w:r w:rsidRPr="009014B2">
        <w:rPr>
          <w:color w:val="0D0D0D" w:themeColor="text1" w:themeTint="F2"/>
        </w:rPr>
        <w:t>.</w:t>
      </w:r>
    </w:p>
    <w:p w14:paraId="3DB5272C" w14:textId="15A24B25" w:rsidR="00A64E8E" w:rsidRPr="009014B2" w:rsidRDefault="00DA2E92" w:rsidP="00935BEB">
      <w:pPr>
        <w:pStyle w:val="Heading1"/>
        <w:spacing w:after="40"/>
      </w:pPr>
      <w:r w:rsidRPr="009014B2">
        <w:br w:type="page"/>
      </w:r>
      <w:r w:rsidR="00D46483">
        <w:t>URBP 236: Urban and Regional Policy Analysis</w:t>
      </w:r>
      <w:r w:rsidR="006B36FC">
        <w:t>, Implementation, and Evaluation</w:t>
      </w:r>
      <w:r w:rsidR="00A64E8E" w:rsidRPr="009014B2">
        <w:br/>
      </w:r>
      <w:r w:rsidR="005C04D4">
        <w:t>Fall</w:t>
      </w:r>
      <w:r w:rsidR="00D5328D">
        <w:t xml:space="preserve"> 202</w:t>
      </w:r>
      <w:r w:rsidR="00EE3612">
        <w:t>3</w:t>
      </w:r>
      <w:r w:rsidR="00A64E8E" w:rsidRPr="009014B2">
        <w:br/>
        <w:t>Course Schedule</w:t>
      </w:r>
    </w:p>
    <w:p w14:paraId="69AC9F12" w14:textId="0735C32F" w:rsidR="00A64E8E" w:rsidRPr="00E851A1" w:rsidRDefault="00E851A1" w:rsidP="006E3963">
      <w:pPr>
        <w:spacing w:after="40"/>
        <w:jc w:val="center"/>
        <w:rPr>
          <w:i/>
          <w:color w:val="0D0D0D" w:themeColor="text1" w:themeTint="F2"/>
        </w:rPr>
      </w:pPr>
      <w:r w:rsidRPr="00947773">
        <w:rPr>
          <w:i/>
        </w:rPr>
        <w:t>Subject to change with fair notice</w:t>
      </w:r>
      <w:r>
        <w:rPr>
          <w:i/>
        </w:rPr>
        <w:t>.</w:t>
      </w:r>
      <w:r w:rsidR="004D5F2F">
        <w:rPr>
          <w:i/>
        </w:rPr>
        <w:t xml:space="preserve"> Please follow the Canvas home page, which offers the most updated information. </w:t>
      </w:r>
    </w:p>
    <w:tbl>
      <w:tblPr>
        <w:tblW w:w="9180" w:type="dxa"/>
        <w:tblBorders>
          <w:top w:val="single" w:sz="12" w:space="0" w:color="000000"/>
          <w:left w:val="single" w:sz="12" w:space="0" w:color="000000"/>
          <w:bottom w:val="single" w:sz="12" w:space="0" w:color="000000"/>
          <w:right w:val="single" w:sz="12" w:space="0" w:color="000000"/>
          <w:insideH w:val="single" w:sz="6" w:space="0" w:color="000000"/>
        </w:tblBorders>
        <w:tblLook w:val="01E0" w:firstRow="1" w:lastRow="1" w:firstColumn="1" w:lastColumn="1" w:noHBand="0" w:noVBand="0"/>
      </w:tblPr>
      <w:tblGrid>
        <w:gridCol w:w="1674"/>
        <w:gridCol w:w="992"/>
        <w:gridCol w:w="3201"/>
        <w:gridCol w:w="109"/>
        <w:gridCol w:w="1584"/>
        <w:gridCol w:w="94"/>
        <w:gridCol w:w="1526"/>
      </w:tblGrid>
      <w:tr w:rsidR="001C62FB" w:rsidRPr="008B30EC" w14:paraId="66D2D530" w14:textId="77777777" w:rsidTr="00D44189">
        <w:trPr>
          <w:tblHeader/>
        </w:trPr>
        <w:tc>
          <w:tcPr>
            <w:tcW w:w="1674" w:type="dxa"/>
            <w:tcBorders>
              <w:top w:val="single" w:sz="4" w:space="0" w:color="auto"/>
              <w:left w:val="nil"/>
              <w:bottom w:val="single" w:sz="4" w:space="0" w:color="auto"/>
            </w:tcBorders>
            <w:shd w:val="solid" w:color="C0C0C0" w:fill="FFFFFF"/>
          </w:tcPr>
          <w:p w14:paraId="054435DC" w14:textId="77777777" w:rsidR="00761BE3" w:rsidRPr="009014B2" w:rsidRDefault="00761BE3" w:rsidP="00B12151">
            <w:pPr>
              <w:spacing w:after="0"/>
              <w:rPr>
                <w:b/>
                <w:color w:val="0D0D0D" w:themeColor="text1" w:themeTint="F2"/>
              </w:rPr>
            </w:pPr>
            <w:r>
              <w:rPr>
                <w:b/>
                <w:color w:val="0D0D0D" w:themeColor="text1" w:themeTint="F2"/>
              </w:rPr>
              <w:t>Week</w:t>
            </w:r>
          </w:p>
        </w:tc>
        <w:tc>
          <w:tcPr>
            <w:tcW w:w="992" w:type="dxa"/>
            <w:tcBorders>
              <w:top w:val="single" w:sz="4" w:space="0" w:color="auto"/>
              <w:left w:val="nil"/>
              <w:bottom w:val="single" w:sz="4" w:space="0" w:color="auto"/>
            </w:tcBorders>
            <w:shd w:val="solid" w:color="C0C0C0" w:fill="FFFFFF"/>
          </w:tcPr>
          <w:p w14:paraId="24D2DC97" w14:textId="77777777" w:rsidR="00761BE3" w:rsidRPr="009014B2" w:rsidRDefault="00761BE3" w:rsidP="00B12151">
            <w:pPr>
              <w:rPr>
                <w:b/>
                <w:color w:val="0D0D0D" w:themeColor="text1" w:themeTint="F2"/>
              </w:rPr>
            </w:pPr>
            <w:r w:rsidRPr="009014B2">
              <w:rPr>
                <w:b/>
                <w:color w:val="0D0D0D" w:themeColor="text1" w:themeTint="F2"/>
              </w:rPr>
              <w:t>Date</w:t>
            </w:r>
          </w:p>
        </w:tc>
        <w:tc>
          <w:tcPr>
            <w:tcW w:w="3310" w:type="dxa"/>
            <w:gridSpan w:val="2"/>
            <w:tcBorders>
              <w:top w:val="single" w:sz="4" w:space="0" w:color="auto"/>
              <w:bottom w:val="single" w:sz="4" w:space="0" w:color="auto"/>
            </w:tcBorders>
            <w:shd w:val="solid" w:color="C0C0C0" w:fill="FFFFFF"/>
          </w:tcPr>
          <w:p w14:paraId="48655204" w14:textId="77777777" w:rsidR="00761BE3" w:rsidRPr="009014B2" w:rsidRDefault="00761BE3" w:rsidP="00B12151">
            <w:pPr>
              <w:spacing w:after="0"/>
              <w:rPr>
                <w:b/>
                <w:color w:val="0D0D0D" w:themeColor="text1" w:themeTint="F2"/>
              </w:rPr>
            </w:pPr>
            <w:r w:rsidRPr="009014B2">
              <w:rPr>
                <w:b/>
                <w:color w:val="0D0D0D" w:themeColor="text1" w:themeTint="F2"/>
              </w:rPr>
              <w:t>Topic</w:t>
            </w:r>
          </w:p>
        </w:tc>
        <w:tc>
          <w:tcPr>
            <w:tcW w:w="1678" w:type="dxa"/>
            <w:gridSpan w:val="2"/>
            <w:tcBorders>
              <w:top w:val="single" w:sz="4" w:space="0" w:color="auto"/>
              <w:bottom w:val="single" w:sz="4" w:space="0" w:color="auto"/>
            </w:tcBorders>
            <w:shd w:val="solid" w:color="C0C0C0" w:fill="FFFFFF"/>
          </w:tcPr>
          <w:p w14:paraId="72083007" w14:textId="625A9A71" w:rsidR="00761BE3" w:rsidRPr="009014B2" w:rsidRDefault="00761BE3" w:rsidP="00B12151">
            <w:pPr>
              <w:spacing w:after="0"/>
              <w:rPr>
                <w:b/>
                <w:color w:val="0D0D0D" w:themeColor="text1" w:themeTint="F2"/>
              </w:rPr>
            </w:pPr>
            <w:r w:rsidRPr="009014B2">
              <w:rPr>
                <w:b/>
                <w:color w:val="0D0D0D" w:themeColor="text1" w:themeTint="F2"/>
              </w:rPr>
              <w:t>Reading</w:t>
            </w:r>
            <w:r w:rsidR="00A43618">
              <w:rPr>
                <w:b/>
                <w:color w:val="0D0D0D" w:themeColor="text1" w:themeTint="F2"/>
              </w:rPr>
              <w:t>s</w:t>
            </w:r>
          </w:p>
        </w:tc>
        <w:tc>
          <w:tcPr>
            <w:tcW w:w="1526" w:type="dxa"/>
            <w:tcBorders>
              <w:top w:val="single" w:sz="4" w:space="0" w:color="auto"/>
              <w:bottom w:val="single" w:sz="4" w:space="0" w:color="auto"/>
              <w:right w:val="nil"/>
            </w:tcBorders>
            <w:shd w:val="solid" w:color="C0C0C0" w:fill="FFFFFF"/>
          </w:tcPr>
          <w:p w14:paraId="3F276ECF" w14:textId="77777777" w:rsidR="00761BE3" w:rsidRPr="009014B2" w:rsidRDefault="00761BE3" w:rsidP="00B12151">
            <w:pPr>
              <w:spacing w:after="0"/>
              <w:rPr>
                <w:b/>
                <w:color w:val="0D0D0D" w:themeColor="text1" w:themeTint="F2"/>
              </w:rPr>
            </w:pPr>
            <w:r w:rsidRPr="009014B2">
              <w:rPr>
                <w:b/>
                <w:color w:val="0D0D0D" w:themeColor="text1" w:themeTint="F2"/>
              </w:rPr>
              <w:t>Assignments due</w:t>
            </w:r>
          </w:p>
        </w:tc>
      </w:tr>
      <w:tr w:rsidR="00761BE3" w:rsidRPr="008B30EC" w14:paraId="39A90782" w14:textId="77777777" w:rsidTr="00C1474D">
        <w:trPr>
          <w:tblHeader/>
        </w:trPr>
        <w:tc>
          <w:tcPr>
            <w:tcW w:w="9180" w:type="dxa"/>
            <w:gridSpan w:val="7"/>
            <w:tcBorders>
              <w:top w:val="single" w:sz="4" w:space="0" w:color="auto"/>
              <w:left w:val="nil"/>
              <w:bottom w:val="single" w:sz="4" w:space="0" w:color="auto"/>
              <w:right w:val="nil"/>
            </w:tcBorders>
            <w:shd w:val="clear" w:color="auto" w:fill="F2F2F2" w:themeFill="background1" w:themeFillShade="F2"/>
          </w:tcPr>
          <w:p w14:paraId="4149720C" w14:textId="77777777" w:rsidR="00761BE3" w:rsidRPr="009014B2" w:rsidRDefault="00761BE3" w:rsidP="00DB4362">
            <w:pPr>
              <w:spacing w:after="0"/>
              <w:rPr>
                <w:color w:val="0D0D0D" w:themeColor="text1" w:themeTint="F2"/>
              </w:rPr>
            </w:pPr>
            <w:r>
              <w:rPr>
                <w:color w:val="0D0D0D" w:themeColor="text1" w:themeTint="F2"/>
              </w:rPr>
              <w:t>Part I: Understanding Key Frameworks</w:t>
            </w:r>
          </w:p>
        </w:tc>
      </w:tr>
      <w:tr w:rsidR="001C62FB" w:rsidRPr="008B30EC" w14:paraId="0233E383" w14:textId="77777777" w:rsidTr="00EE3612">
        <w:trPr>
          <w:tblHeader/>
        </w:trPr>
        <w:tc>
          <w:tcPr>
            <w:tcW w:w="1674" w:type="dxa"/>
            <w:tcBorders>
              <w:top w:val="single" w:sz="4" w:space="0" w:color="auto"/>
              <w:left w:val="nil"/>
            </w:tcBorders>
          </w:tcPr>
          <w:p w14:paraId="2491D534" w14:textId="77777777" w:rsidR="00761BE3" w:rsidRPr="009014B2" w:rsidRDefault="00761BE3" w:rsidP="00DB4362">
            <w:pPr>
              <w:spacing w:after="0"/>
              <w:jc w:val="both"/>
              <w:rPr>
                <w:color w:val="0D0D0D" w:themeColor="text1" w:themeTint="F2"/>
              </w:rPr>
            </w:pPr>
            <w:r>
              <w:rPr>
                <w:color w:val="0D0D0D" w:themeColor="text1" w:themeTint="F2"/>
              </w:rPr>
              <w:t>1</w:t>
            </w:r>
          </w:p>
        </w:tc>
        <w:tc>
          <w:tcPr>
            <w:tcW w:w="992" w:type="dxa"/>
            <w:tcBorders>
              <w:top w:val="single" w:sz="4" w:space="0" w:color="auto"/>
              <w:left w:val="nil"/>
            </w:tcBorders>
            <w:shd w:val="clear" w:color="auto" w:fill="auto"/>
          </w:tcPr>
          <w:p w14:paraId="09ACF09A" w14:textId="6DEBBE3F" w:rsidR="00761BE3" w:rsidRPr="009014B2" w:rsidRDefault="00B26B6F" w:rsidP="00DB4362">
            <w:pPr>
              <w:spacing w:after="0"/>
              <w:rPr>
                <w:color w:val="0D0D0D" w:themeColor="text1" w:themeTint="F2"/>
              </w:rPr>
            </w:pPr>
            <w:r>
              <w:rPr>
                <w:color w:val="0D0D0D" w:themeColor="text1" w:themeTint="F2"/>
              </w:rPr>
              <w:t>Aug</w:t>
            </w:r>
            <w:r w:rsidR="00E14280">
              <w:rPr>
                <w:color w:val="0D0D0D" w:themeColor="text1" w:themeTint="F2"/>
              </w:rPr>
              <w:t>. 2</w:t>
            </w:r>
            <w:r>
              <w:rPr>
                <w:color w:val="0D0D0D" w:themeColor="text1" w:themeTint="F2"/>
              </w:rPr>
              <w:t>4</w:t>
            </w:r>
          </w:p>
        </w:tc>
        <w:tc>
          <w:tcPr>
            <w:tcW w:w="3201" w:type="dxa"/>
            <w:tcBorders>
              <w:top w:val="single" w:sz="4" w:space="0" w:color="auto"/>
            </w:tcBorders>
            <w:shd w:val="clear" w:color="auto" w:fill="auto"/>
          </w:tcPr>
          <w:p w14:paraId="138568C8" w14:textId="5C7551A3" w:rsidR="00C62485" w:rsidRDefault="00761BE3" w:rsidP="00DB4362">
            <w:pPr>
              <w:spacing w:after="0"/>
              <w:rPr>
                <w:color w:val="0D0D0D" w:themeColor="text1" w:themeTint="F2"/>
              </w:rPr>
            </w:pPr>
            <w:r>
              <w:rPr>
                <w:color w:val="0D0D0D" w:themeColor="text1" w:themeTint="F2"/>
              </w:rPr>
              <w:t>Introduction</w:t>
            </w:r>
            <w:r w:rsidR="00512804">
              <w:rPr>
                <w:color w:val="0D0D0D" w:themeColor="text1" w:themeTint="F2"/>
              </w:rPr>
              <w:t xml:space="preserve"> </w:t>
            </w:r>
          </w:p>
          <w:p w14:paraId="4A970D13" w14:textId="1BC9CEBB" w:rsidR="00761BE3" w:rsidRPr="009014B2" w:rsidRDefault="00C62485" w:rsidP="00DB4362">
            <w:pPr>
              <w:spacing w:after="0"/>
              <w:rPr>
                <w:color w:val="0D0D0D" w:themeColor="text1" w:themeTint="F2"/>
              </w:rPr>
            </w:pPr>
            <w:r>
              <w:rPr>
                <w:color w:val="0D0D0D" w:themeColor="text1" w:themeTint="F2"/>
              </w:rPr>
              <w:t>Basic vs. researched analysis</w:t>
            </w:r>
          </w:p>
        </w:tc>
        <w:tc>
          <w:tcPr>
            <w:tcW w:w="1693" w:type="dxa"/>
            <w:gridSpan w:val="2"/>
            <w:tcBorders>
              <w:top w:val="single" w:sz="4" w:space="0" w:color="auto"/>
            </w:tcBorders>
            <w:shd w:val="clear" w:color="auto" w:fill="auto"/>
          </w:tcPr>
          <w:p w14:paraId="1FDD7689" w14:textId="77777777" w:rsidR="00761BE3" w:rsidRDefault="00761BE3" w:rsidP="00DB4362">
            <w:pPr>
              <w:spacing w:after="0"/>
              <w:rPr>
                <w:color w:val="0D0D0D" w:themeColor="text1" w:themeTint="F2"/>
              </w:rPr>
            </w:pPr>
            <w:r>
              <w:rPr>
                <w:color w:val="0D0D0D" w:themeColor="text1" w:themeTint="F2"/>
              </w:rPr>
              <w:t xml:space="preserve">Course Syllabus </w:t>
            </w:r>
          </w:p>
          <w:p w14:paraId="0E191713" w14:textId="28B83603" w:rsidR="00761BE3" w:rsidRPr="009014B2" w:rsidRDefault="00761BE3" w:rsidP="00DB4362">
            <w:pPr>
              <w:spacing w:after="0"/>
              <w:rPr>
                <w:color w:val="0D0D0D" w:themeColor="text1" w:themeTint="F2"/>
              </w:rPr>
            </w:pPr>
          </w:p>
        </w:tc>
        <w:tc>
          <w:tcPr>
            <w:tcW w:w="1620" w:type="dxa"/>
            <w:gridSpan w:val="2"/>
            <w:tcBorders>
              <w:top w:val="single" w:sz="4" w:space="0" w:color="auto"/>
              <w:right w:val="nil"/>
            </w:tcBorders>
            <w:shd w:val="clear" w:color="auto" w:fill="auto"/>
          </w:tcPr>
          <w:p w14:paraId="7396FB4E" w14:textId="77777777" w:rsidR="00761BE3" w:rsidRPr="009014B2" w:rsidRDefault="00761BE3" w:rsidP="00DB4362">
            <w:pPr>
              <w:spacing w:after="0"/>
              <w:jc w:val="both"/>
              <w:rPr>
                <w:color w:val="0D0D0D" w:themeColor="text1" w:themeTint="F2"/>
              </w:rPr>
            </w:pPr>
          </w:p>
        </w:tc>
      </w:tr>
      <w:tr w:rsidR="00EE3612" w:rsidRPr="008B30EC" w14:paraId="14817E22" w14:textId="77777777" w:rsidTr="00EE3612">
        <w:trPr>
          <w:tblHeader/>
        </w:trPr>
        <w:tc>
          <w:tcPr>
            <w:tcW w:w="1674" w:type="dxa"/>
            <w:tcBorders>
              <w:top w:val="single" w:sz="4" w:space="0" w:color="auto"/>
              <w:left w:val="nil"/>
            </w:tcBorders>
          </w:tcPr>
          <w:p w14:paraId="30968AF3" w14:textId="6487F841" w:rsidR="00EE3612" w:rsidRDefault="00EE3612" w:rsidP="00EE3612">
            <w:pPr>
              <w:spacing w:after="0"/>
              <w:jc w:val="both"/>
              <w:rPr>
                <w:color w:val="0D0D0D" w:themeColor="text1" w:themeTint="F2"/>
              </w:rPr>
            </w:pPr>
            <w:r>
              <w:rPr>
                <w:color w:val="0D0D0D" w:themeColor="text1" w:themeTint="F2"/>
              </w:rPr>
              <w:t>2</w:t>
            </w:r>
          </w:p>
        </w:tc>
        <w:tc>
          <w:tcPr>
            <w:tcW w:w="992" w:type="dxa"/>
            <w:tcBorders>
              <w:top w:val="single" w:sz="4" w:space="0" w:color="auto"/>
              <w:left w:val="nil"/>
            </w:tcBorders>
            <w:shd w:val="clear" w:color="auto" w:fill="auto"/>
          </w:tcPr>
          <w:p w14:paraId="1A5D654B" w14:textId="4F4BAF27" w:rsidR="00EE3612" w:rsidRDefault="00EE3612" w:rsidP="00EE3612">
            <w:pPr>
              <w:spacing w:after="0"/>
              <w:rPr>
                <w:color w:val="0D0D0D" w:themeColor="text1" w:themeTint="F2"/>
              </w:rPr>
            </w:pPr>
            <w:r>
              <w:rPr>
                <w:color w:val="0D0D0D" w:themeColor="text1" w:themeTint="F2"/>
              </w:rPr>
              <w:t>Aug. 31</w:t>
            </w:r>
          </w:p>
        </w:tc>
        <w:tc>
          <w:tcPr>
            <w:tcW w:w="3201" w:type="dxa"/>
            <w:tcBorders>
              <w:top w:val="single" w:sz="4" w:space="0" w:color="auto"/>
            </w:tcBorders>
            <w:shd w:val="clear" w:color="auto" w:fill="auto"/>
          </w:tcPr>
          <w:p w14:paraId="0C03BFFF" w14:textId="6CB4195E" w:rsidR="00EE3612" w:rsidRDefault="00EE3612" w:rsidP="00EE3612">
            <w:pPr>
              <w:spacing w:after="0"/>
              <w:rPr>
                <w:color w:val="0D0D0D" w:themeColor="text1" w:themeTint="F2"/>
              </w:rPr>
            </w:pPr>
            <w:r>
              <w:rPr>
                <w:color w:val="0D0D0D" w:themeColor="text1" w:themeTint="F2"/>
              </w:rPr>
              <w:t>VTA guest lecture</w:t>
            </w:r>
          </w:p>
        </w:tc>
        <w:tc>
          <w:tcPr>
            <w:tcW w:w="1693" w:type="dxa"/>
            <w:gridSpan w:val="2"/>
            <w:tcBorders>
              <w:top w:val="single" w:sz="4" w:space="0" w:color="auto"/>
            </w:tcBorders>
            <w:shd w:val="clear" w:color="auto" w:fill="auto"/>
          </w:tcPr>
          <w:p w14:paraId="06E953A3" w14:textId="78FD604F" w:rsidR="00EE3612" w:rsidRDefault="00EE3612" w:rsidP="00EE3612">
            <w:pPr>
              <w:spacing w:after="0"/>
              <w:rPr>
                <w:color w:val="0D0D0D" w:themeColor="text1" w:themeTint="F2"/>
              </w:rPr>
            </w:pPr>
            <w:r w:rsidRPr="00EE3612">
              <w:rPr>
                <w:color w:val="0D0D0D" w:themeColor="text1" w:themeTint="F2"/>
              </w:rPr>
              <w:t>SB 743 home page</w:t>
            </w:r>
          </w:p>
        </w:tc>
        <w:tc>
          <w:tcPr>
            <w:tcW w:w="1620" w:type="dxa"/>
            <w:gridSpan w:val="2"/>
            <w:tcBorders>
              <w:top w:val="single" w:sz="4" w:space="0" w:color="auto"/>
              <w:right w:val="nil"/>
            </w:tcBorders>
            <w:shd w:val="clear" w:color="auto" w:fill="auto"/>
          </w:tcPr>
          <w:p w14:paraId="403A37F5" w14:textId="77777777" w:rsidR="00EE3612" w:rsidRPr="009014B2" w:rsidRDefault="00EE3612" w:rsidP="00EE3612">
            <w:pPr>
              <w:spacing w:after="0"/>
              <w:jc w:val="both"/>
              <w:rPr>
                <w:color w:val="0D0D0D" w:themeColor="text1" w:themeTint="F2"/>
              </w:rPr>
            </w:pPr>
          </w:p>
        </w:tc>
      </w:tr>
      <w:tr w:rsidR="001C62FB" w:rsidRPr="008B30EC" w14:paraId="1305F329" w14:textId="77777777" w:rsidTr="00EE3612">
        <w:trPr>
          <w:tblHeader/>
        </w:trPr>
        <w:tc>
          <w:tcPr>
            <w:tcW w:w="1674" w:type="dxa"/>
            <w:tcBorders>
              <w:left w:val="nil"/>
            </w:tcBorders>
          </w:tcPr>
          <w:p w14:paraId="1BABDBF4" w14:textId="56823FBA" w:rsidR="00761BE3" w:rsidRPr="009014B2" w:rsidRDefault="005F59BF" w:rsidP="00DB4362">
            <w:pPr>
              <w:spacing w:after="0"/>
              <w:jc w:val="both"/>
              <w:rPr>
                <w:color w:val="0D0D0D" w:themeColor="text1" w:themeTint="F2"/>
              </w:rPr>
            </w:pPr>
            <w:r>
              <w:rPr>
                <w:color w:val="0D0D0D" w:themeColor="text1" w:themeTint="F2"/>
              </w:rPr>
              <w:t>3</w:t>
            </w:r>
          </w:p>
        </w:tc>
        <w:tc>
          <w:tcPr>
            <w:tcW w:w="992" w:type="dxa"/>
            <w:tcBorders>
              <w:left w:val="nil"/>
            </w:tcBorders>
            <w:shd w:val="clear" w:color="auto" w:fill="auto"/>
          </w:tcPr>
          <w:p w14:paraId="2B21DE6F" w14:textId="311C15B7" w:rsidR="00761BE3" w:rsidRPr="009014B2" w:rsidRDefault="00EE3612" w:rsidP="00DB4362">
            <w:pPr>
              <w:spacing w:after="0"/>
              <w:rPr>
                <w:color w:val="0D0D0D" w:themeColor="text1" w:themeTint="F2"/>
              </w:rPr>
            </w:pPr>
            <w:r>
              <w:rPr>
                <w:color w:val="0D0D0D" w:themeColor="text1" w:themeTint="F2"/>
              </w:rPr>
              <w:t>Sep. 07</w:t>
            </w:r>
          </w:p>
        </w:tc>
        <w:tc>
          <w:tcPr>
            <w:tcW w:w="3201" w:type="dxa"/>
            <w:shd w:val="clear" w:color="auto" w:fill="auto"/>
          </w:tcPr>
          <w:p w14:paraId="4D5F1B0B" w14:textId="42AD5264" w:rsidR="00761BE3" w:rsidRPr="009014B2" w:rsidRDefault="00D5328D" w:rsidP="00DB4362">
            <w:pPr>
              <w:spacing w:after="0"/>
              <w:rPr>
                <w:color w:val="0D0D0D" w:themeColor="text1" w:themeTint="F2"/>
              </w:rPr>
            </w:pPr>
            <w:r>
              <w:rPr>
                <w:color w:val="0D0D0D" w:themeColor="text1" w:themeTint="F2"/>
              </w:rPr>
              <w:t>Policy analysis process</w:t>
            </w:r>
          </w:p>
        </w:tc>
        <w:tc>
          <w:tcPr>
            <w:tcW w:w="1693" w:type="dxa"/>
            <w:gridSpan w:val="2"/>
            <w:shd w:val="clear" w:color="auto" w:fill="auto"/>
          </w:tcPr>
          <w:p w14:paraId="549D6337" w14:textId="6F069FD0" w:rsidR="00761BE3" w:rsidRPr="00521B78" w:rsidRDefault="00761BE3" w:rsidP="00DB4362">
            <w:pPr>
              <w:spacing w:after="0"/>
              <w:rPr>
                <w:color w:val="0D0D0D" w:themeColor="text1" w:themeTint="F2"/>
              </w:rPr>
            </w:pPr>
          </w:p>
        </w:tc>
        <w:tc>
          <w:tcPr>
            <w:tcW w:w="1620" w:type="dxa"/>
            <w:gridSpan w:val="2"/>
            <w:tcBorders>
              <w:right w:val="nil"/>
            </w:tcBorders>
            <w:shd w:val="clear" w:color="auto" w:fill="auto"/>
          </w:tcPr>
          <w:p w14:paraId="34F4163D" w14:textId="77777777" w:rsidR="00761BE3" w:rsidRPr="009014B2" w:rsidRDefault="00761BE3" w:rsidP="00DB4362">
            <w:pPr>
              <w:spacing w:after="0"/>
              <w:jc w:val="both"/>
              <w:rPr>
                <w:i/>
                <w:color w:val="0D0D0D" w:themeColor="text1" w:themeTint="F2"/>
              </w:rPr>
            </w:pPr>
          </w:p>
        </w:tc>
      </w:tr>
      <w:tr w:rsidR="007007B6" w:rsidRPr="008B30EC" w14:paraId="460D0600" w14:textId="77777777" w:rsidTr="00EE3612">
        <w:trPr>
          <w:tblHeader/>
        </w:trPr>
        <w:tc>
          <w:tcPr>
            <w:tcW w:w="1674" w:type="dxa"/>
            <w:tcBorders>
              <w:left w:val="nil"/>
            </w:tcBorders>
          </w:tcPr>
          <w:p w14:paraId="09C0322D" w14:textId="4DE8B07D" w:rsidR="007007B6" w:rsidRDefault="005F59BF" w:rsidP="007007B6">
            <w:pPr>
              <w:spacing w:after="0"/>
              <w:jc w:val="both"/>
              <w:rPr>
                <w:color w:val="0D0D0D" w:themeColor="text1" w:themeTint="F2"/>
              </w:rPr>
            </w:pPr>
            <w:r>
              <w:rPr>
                <w:color w:val="0D0D0D" w:themeColor="text1" w:themeTint="F2"/>
              </w:rPr>
              <w:t>4</w:t>
            </w:r>
          </w:p>
        </w:tc>
        <w:tc>
          <w:tcPr>
            <w:tcW w:w="992" w:type="dxa"/>
            <w:tcBorders>
              <w:left w:val="nil"/>
            </w:tcBorders>
            <w:shd w:val="clear" w:color="auto" w:fill="auto"/>
          </w:tcPr>
          <w:p w14:paraId="2D51A7D0" w14:textId="7C072553" w:rsidR="007007B6" w:rsidRDefault="00B26B6F" w:rsidP="007007B6">
            <w:pPr>
              <w:spacing w:after="0"/>
              <w:rPr>
                <w:color w:val="0D0D0D" w:themeColor="text1" w:themeTint="F2"/>
              </w:rPr>
            </w:pPr>
            <w:r>
              <w:rPr>
                <w:color w:val="0D0D0D" w:themeColor="text1" w:themeTint="F2"/>
              </w:rPr>
              <w:t>Sep</w:t>
            </w:r>
            <w:r w:rsidR="007007B6">
              <w:rPr>
                <w:color w:val="0D0D0D" w:themeColor="text1" w:themeTint="F2"/>
              </w:rPr>
              <w:t xml:space="preserve">. </w:t>
            </w:r>
            <w:r w:rsidR="00EE3612">
              <w:rPr>
                <w:color w:val="0D0D0D" w:themeColor="text1" w:themeTint="F2"/>
              </w:rPr>
              <w:t>14</w:t>
            </w:r>
          </w:p>
        </w:tc>
        <w:tc>
          <w:tcPr>
            <w:tcW w:w="3201" w:type="dxa"/>
            <w:shd w:val="clear" w:color="auto" w:fill="auto"/>
          </w:tcPr>
          <w:p w14:paraId="309FAAA2" w14:textId="547E1D36" w:rsidR="007007B6" w:rsidRDefault="007007B6" w:rsidP="007007B6">
            <w:pPr>
              <w:spacing w:after="0"/>
              <w:rPr>
                <w:color w:val="0D0D0D" w:themeColor="text1" w:themeTint="F2"/>
              </w:rPr>
            </w:pPr>
            <w:r>
              <w:rPr>
                <w:color w:val="0D0D0D" w:themeColor="text1" w:themeTint="F2"/>
              </w:rPr>
              <w:t>Problem diagnosis</w:t>
            </w:r>
          </w:p>
        </w:tc>
        <w:tc>
          <w:tcPr>
            <w:tcW w:w="1693" w:type="dxa"/>
            <w:gridSpan w:val="2"/>
            <w:shd w:val="clear" w:color="auto" w:fill="auto"/>
          </w:tcPr>
          <w:p w14:paraId="7861DB0B" w14:textId="3822530E" w:rsidR="007007B6" w:rsidRDefault="007007B6" w:rsidP="007007B6">
            <w:pPr>
              <w:spacing w:after="0"/>
              <w:rPr>
                <w:color w:val="0D0D0D" w:themeColor="text1" w:themeTint="F2"/>
              </w:rPr>
            </w:pPr>
            <w:r w:rsidRPr="009943C9">
              <w:rPr>
                <w:color w:val="0D0D0D" w:themeColor="text1" w:themeTint="F2"/>
              </w:rPr>
              <w:t xml:space="preserve">Chapter </w:t>
            </w:r>
            <w:r w:rsidR="00B43CFD">
              <w:rPr>
                <w:color w:val="0D0D0D" w:themeColor="text1" w:themeTint="F2"/>
              </w:rPr>
              <w:t>1</w:t>
            </w:r>
          </w:p>
        </w:tc>
        <w:tc>
          <w:tcPr>
            <w:tcW w:w="1620" w:type="dxa"/>
            <w:gridSpan w:val="2"/>
            <w:tcBorders>
              <w:right w:val="nil"/>
            </w:tcBorders>
            <w:shd w:val="clear" w:color="auto" w:fill="auto"/>
          </w:tcPr>
          <w:p w14:paraId="5D1D3F2A" w14:textId="461D9325" w:rsidR="007007B6" w:rsidRPr="009014B2" w:rsidRDefault="007007B6" w:rsidP="007007B6">
            <w:pPr>
              <w:spacing w:after="0"/>
              <w:jc w:val="both"/>
              <w:rPr>
                <w:i/>
                <w:color w:val="0D0D0D" w:themeColor="text1" w:themeTint="F2"/>
              </w:rPr>
            </w:pPr>
          </w:p>
        </w:tc>
      </w:tr>
      <w:tr w:rsidR="007007B6" w:rsidRPr="008B30EC" w14:paraId="65DDD5D5" w14:textId="77777777" w:rsidTr="00DB4362">
        <w:trPr>
          <w:tblHeader/>
        </w:trPr>
        <w:tc>
          <w:tcPr>
            <w:tcW w:w="9180" w:type="dxa"/>
            <w:gridSpan w:val="7"/>
            <w:tcBorders>
              <w:top w:val="single" w:sz="4" w:space="0" w:color="auto"/>
              <w:left w:val="nil"/>
              <w:bottom w:val="nil"/>
              <w:right w:val="nil"/>
            </w:tcBorders>
            <w:shd w:val="clear" w:color="auto" w:fill="F2F2F2" w:themeFill="background1" w:themeFillShade="F2"/>
          </w:tcPr>
          <w:p w14:paraId="0A226DE0" w14:textId="3CD4BDB9" w:rsidR="007007B6" w:rsidRPr="00521B78" w:rsidRDefault="007007B6" w:rsidP="007007B6">
            <w:pPr>
              <w:spacing w:after="0"/>
              <w:rPr>
                <w:color w:val="0D0D0D" w:themeColor="text1" w:themeTint="F2"/>
              </w:rPr>
            </w:pPr>
            <w:r>
              <w:rPr>
                <w:color w:val="0D0D0D" w:themeColor="text1" w:themeTint="F2"/>
              </w:rPr>
              <w:t xml:space="preserve">Part II: Identifying and Analyzing Alternatives </w:t>
            </w:r>
          </w:p>
        </w:tc>
      </w:tr>
      <w:tr w:rsidR="00EE3612" w:rsidRPr="008B30EC" w14:paraId="36E658F0" w14:textId="77777777" w:rsidTr="00D44189">
        <w:trPr>
          <w:tblHeader/>
        </w:trPr>
        <w:tc>
          <w:tcPr>
            <w:tcW w:w="1674" w:type="dxa"/>
            <w:tcBorders>
              <w:left w:val="nil"/>
            </w:tcBorders>
          </w:tcPr>
          <w:p w14:paraId="3CB34DF4" w14:textId="6DC81D78" w:rsidR="00EE3612" w:rsidRDefault="005F59BF" w:rsidP="00EE3612">
            <w:pPr>
              <w:spacing w:after="0"/>
              <w:jc w:val="both"/>
              <w:rPr>
                <w:color w:val="0D0D0D" w:themeColor="text1" w:themeTint="F2"/>
              </w:rPr>
            </w:pPr>
            <w:r>
              <w:rPr>
                <w:color w:val="0D0D0D" w:themeColor="text1" w:themeTint="F2"/>
              </w:rPr>
              <w:t>5</w:t>
            </w:r>
          </w:p>
        </w:tc>
        <w:tc>
          <w:tcPr>
            <w:tcW w:w="992" w:type="dxa"/>
            <w:tcBorders>
              <w:left w:val="nil"/>
            </w:tcBorders>
            <w:shd w:val="clear" w:color="auto" w:fill="auto"/>
          </w:tcPr>
          <w:p w14:paraId="45C26B59" w14:textId="7B75D4C5" w:rsidR="00EE3612" w:rsidRDefault="00EE3612" w:rsidP="00EE3612">
            <w:pPr>
              <w:spacing w:after="0"/>
              <w:rPr>
                <w:color w:val="0D0D0D" w:themeColor="text1" w:themeTint="F2"/>
              </w:rPr>
            </w:pPr>
            <w:r>
              <w:rPr>
                <w:color w:val="0D0D0D" w:themeColor="text1" w:themeTint="F2"/>
              </w:rPr>
              <w:t xml:space="preserve">Sep. </w:t>
            </w:r>
            <w:r w:rsidR="005F59BF">
              <w:rPr>
                <w:color w:val="0D0D0D" w:themeColor="text1" w:themeTint="F2"/>
              </w:rPr>
              <w:t>21</w:t>
            </w:r>
          </w:p>
        </w:tc>
        <w:tc>
          <w:tcPr>
            <w:tcW w:w="3201" w:type="dxa"/>
            <w:shd w:val="clear" w:color="auto" w:fill="auto"/>
          </w:tcPr>
          <w:p w14:paraId="4E9D09C7" w14:textId="6B33EC70" w:rsidR="00EE3612" w:rsidRDefault="00EE3612" w:rsidP="00EE3612">
            <w:pPr>
              <w:spacing w:after="0"/>
              <w:rPr>
                <w:color w:val="0D0D0D" w:themeColor="text1" w:themeTint="F2"/>
              </w:rPr>
            </w:pPr>
            <w:r>
              <w:rPr>
                <w:color w:val="0D0D0D" w:themeColor="text1" w:themeTint="F2"/>
              </w:rPr>
              <w:t>Identifying alternatives</w:t>
            </w:r>
          </w:p>
        </w:tc>
        <w:tc>
          <w:tcPr>
            <w:tcW w:w="1787" w:type="dxa"/>
            <w:gridSpan w:val="3"/>
            <w:shd w:val="clear" w:color="auto" w:fill="auto"/>
          </w:tcPr>
          <w:p w14:paraId="798CE5F7" w14:textId="7AFE9638" w:rsidR="00EE3612" w:rsidRDefault="00EE3612" w:rsidP="00EE3612">
            <w:pPr>
              <w:spacing w:after="0"/>
              <w:rPr>
                <w:color w:val="0D0D0D" w:themeColor="text1" w:themeTint="F2"/>
              </w:rPr>
            </w:pPr>
            <w:r>
              <w:rPr>
                <w:color w:val="0D0D0D" w:themeColor="text1" w:themeTint="F2"/>
              </w:rPr>
              <w:t xml:space="preserve">Chapter </w:t>
            </w:r>
            <w:r w:rsidR="00B43CFD">
              <w:rPr>
                <w:color w:val="0D0D0D" w:themeColor="text1" w:themeTint="F2"/>
              </w:rPr>
              <w:t>2</w:t>
            </w:r>
          </w:p>
        </w:tc>
        <w:tc>
          <w:tcPr>
            <w:tcW w:w="1526" w:type="dxa"/>
            <w:tcBorders>
              <w:right w:val="nil"/>
            </w:tcBorders>
            <w:shd w:val="clear" w:color="auto" w:fill="auto"/>
          </w:tcPr>
          <w:p w14:paraId="2D5F2A4B" w14:textId="32C18442" w:rsidR="00EE3612" w:rsidRDefault="00EE3612" w:rsidP="00EE3612">
            <w:pPr>
              <w:spacing w:after="0"/>
              <w:rPr>
                <w:color w:val="0D0D0D" w:themeColor="text1" w:themeTint="F2"/>
              </w:rPr>
            </w:pPr>
          </w:p>
        </w:tc>
      </w:tr>
      <w:tr w:rsidR="00531878" w:rsidRPr="008B30EC" w14:paraId="50723F7B" w14:textId="77777777" w:rsidTr="00D44189">
        <w:trPr>
          <w:tblHeader/>
        </w:trPr>
        <w:tc>
          <w:tcPr>
            <w:tcW w:w="1674" w:type="dxa"/>
            <w:tcBorders>
              <w:left w:val="nil"/>
            </w:tcBorders>
          </w:tcPr>
          <w:p w14:paraId="1C6707C1" w14:textId="1D878247" w:rsidR="00531878" w:rsidRDefault="005F59BF" w:rsidP="00531878">
            <w:pPr>
              <w:spacing w:after="0"/>
              <w:jc w:val="both"/>
              <w:rPr>
                <w:color w:val="0D0D0D" w:themeColor="text1" w:themeTint="F2"/>
              </w:rPr>
            </w:pPr>
            <w:r>
              <w:rPr>
                <w:color w:val="0D0D0D" w:themeColor="text1" w:themeTint="F2"/>
              </w:rPr>
              <w:t>6</w:t>
            </w:r>
          </w:p>
        </w:tc>
        <w:tc>
          <w:tcPr>
            <w:tcW w:w="992" w:type="dxa"/>
            <w:tcBorders>
              <w:left w:val="nil"/>
            </w:tcBorders>
            <w:shd w:val="clear" w:color="auto" w:fill="auto"/>
          </w:tcPr>
          <w:p w14:paraId="37A13980" w14:textId="6100A339" w:rsidR="00531878" w:rsidRDefault="00B26B6F" w:rsidP="00531878">
            <w:pPr>
              <w:spacing w:after="0"/>
              <w:rPr>
                <w:color w:val="0D0D0D" w:themeColor="text1" w:themeTint="F2"/>
              </w:rPr>
            </w:pPr>
            <w:r>
              <w:rPr>
                <w:color w:val="0D0D0D" w:themeColor="text1" w:themeTint="F2"/>
              </w:rPr>
              <w:t>Sep</w:t>
            </w:r>
            <w:r w:rsidR="00531878">
              <w:rPr>
                <w:color w:val="0D0D0D" w:themeColor="text1" w:themeTint="F2"/>
              </w:rPr>
              <w:t>. 2</w:t>
            </w:r>
            <w:r w:rsidR="005F59BF">
              <w:rPr>
                <w:color w:val="0D0D0D" w:themeColor="text1" w:themeTint="F2"/>
              </w:rPr>
              <w:t>8</w:t>
            </w:r>
          </w:p>
        </w:tc>
        <w:tc>
          <w:tcPr>
            <w:tcW w:w="3201" w:type="dxa"/>
            <w:shd w:val="clear" w:color="auto" w:fill="auto"/>
          </w:tcPr>
          <w:p w14:paraId="43ED2365" w14:textId="77777777" w:rsidR="00531878" w:rsidRDefault="00531878" w:rsidP="00531878">
            <w:pPr>
              <w:spacing w:after="0"/>
              <w:rPr>
                <w:color w:val="0D0D0D" w:themeColor="text1" w:themeTint="F2"/>
              </w:rPr>
            </w:pPr>
            <w:r>
              <w:rPr>
                <w:color w:val="0D0D0D" w:themeColor="text1" w:themeTint="F2"/>
              </w:rPr>
              <w:t>Evaluation criteria</w:t>
            </w:r>
          </w:p>
          <w:p w14:paraId="3F27BACB" w14:textId="6859465C" w:rsidR="00531878" w:rsidRDefault="00531878" w:rsidP="00531878">
            <w:pPr>
              <w:spacing w:after="0"/>
              <w:rPr>
                <w:color w:val="0D0D0D" w:themeColor="text1" w:themeTint="F2"/>
              </w:rPr>
            </w:pPr>
          </w:p>
        </w:tc>
        <w:tc>
          <w:tcPr>
            <w:tcW w:w="1787" w:type="dxa"/>
            <w:gridSpan w:val="3"/>
            <w:shd w:val="clear" w:color="auto" w:fill="auto"/>
          </w:tcPr>
          <w:p w14:paraId="05121C1D" w14:textId="0FD9A12D" w:rsidR="00531878" w:rsidRDefault="00531878" w:rsidP="00531878">
            <w:pPr>
              <w:spacing w:after="0"/>
              <w:rPr>
                <w:color w:val="0D0D0D" w:themeColor="text1" w:themeTint="F2"/>
              </w:rPr>
            </w:pPr>
            <w:r>
              <w:rPr>
                <w:color w:val="0D0D0D" w:themeColor="text1" w:themeTint="F2"/>
              </w:rPr>
              <w:t xml:space="preserve">Chapter </w:t>
            </w:r>
            <w:r w:rsidR="00B43CFD">
              <w:rPr>
                <w:color w:val="0D0D0D" w:themeColor="text1" w:themeTint="F2"/>
              </w:rPr>
              <w:t>3</w:t>
            </w:r>
          </w:p>
          <w:p w14:paraId="7235C8AC" w14:textId="2E581B0A" w:rsidR="00531878" w:rsidRDefault="00531878" w:rsidP="00531878">
            <w:pPr>
              <w:spacing w:after="0"/>
              <w:rPr>
                <w:color w:val="0D0D0D" w:themeColor="text1" w:themeTint="F2"/>
              </w:rPr>
            </w:pPr>
          </w:p>
        </w:tc>
        <w:tc>
          <w:tcPr>
            <w:tcW w:w="1526" w:type="dxa"/>
            <w:tcBorders>
              <w:right w:val="nil"/>
            </w:tcBorders>
            <w:shd w:val="clear" w:color="auto" w:fill="auto"/>
          </w:tcPr>
          <w:p w14:paraId="146060E7" w14:textId="747B2F6A" w:rsidR="00531878" w:rsidRDefault="00531878" w:rsidP="00531878">
            <w:pPr>
              <w:spacing w:after="0"/>
              <w:rPr>
                <w:color w:val="0D0D0D" w:themeColor="text1" w:themeTint="F2"/>
              </w:rPr>
            </w:pPr>
          </w:p>
        </w:tc>
      </w:tr>
      <w:tr w:rsidR="003B0C4B" w:rsidRPr="008B30EC" w14:paraId="50453B48" w14:textId="77777777" w:rsidTr="00D44189">
        <w:trPr>
          <w:tblHeader/>
        </w:trPr>
        <w:tc>
          <w:tcPr>
            <w:tcW w:w="1674" w:type="dxa"/>
            <w:tcBorders>
              <w:left w:val="nil"/>
            </w:tcBorders>
          </w:tcPr>
          <w:p w14:paraId="3161FE2B" w14:textId="242DDAF8" w:rsidR="003B0C4B" w:rsidRDefault="005F59BF" w:rsidP="003B0C4B">
            <w:pPr>
              <w:spacing w:after="0"/>
              <w:jc w:val="both"/>
              <w:rPr>
                <w:color w:val="0D0D0D" w:themeColor="text1" w:themeTint="F2"/>
              </w:rPr>
            </w:pPr>
            <w:r>
              <w:rPr>
                <w:color w:val="0D0D0D" w:themeColor="text1" w:themeTint="F2"/>
              </w:rPr>
              <w:t>7</w:t>
            </w:r>
          </w:p>
        </w:tc>
        <w:tc>
          <w:tcPr>
            <w:tcW w:w="992" w:type="dxa"/>
            <w:tcBorders>
              <w:left w:val="nil"/>
            </w:tcBorders>
            <w:shd w:val="clear" w:color="auto" w:fill="auto"/>
          </w:tcPr>
          <w:p w14:paraId="176073DE" w14:textId="69A37616" w:rsidR="003B0C4B" w:rsidRDefault="005F59BF" w:rsidP="003B0C4B">
            <w:pPr>
              <w:spacing w:after="0"/>
              <w:rPr>
                <w:color w:val="0D0D0D" w:themeColor="text1" w:themeTint="F2"/>
              </w:rPr>
            </w:pPr>
            <w:r>
              <w:rPr>
                <w:color w:val="0D0D0D" w:themeColor="text1" w:themeTint="F2"/>
              </w:rPr>
              <w:t>Oct</w:t>
            </w:r>
            <w:r w:rsidR="003B0C4B">
              <w:rPr>
                <w:color w:val="0D0D0D" w:themeColor="text1" w:themeTint="F2"/>
              </w:rPr>
              <w:t xml:space="preserve">. </w:t>
            </w:r>
            <w:r>
              <w:rPr>
                <w:color w:val="0D0D0D" w:themeColor="text1" w:themeTint="F2"/>
              </w:rPr>
              <w:t>05</w:t>
            </w:r>
          </w:p>
        </w:tc>
        <w:tc>
          <w:tcPr>
            <w:tcW w:w="3201" w:type="dxa"/>
            <w:shd w:val="clear" w:color="auto" w:fill="auto"/>
          </w:tcPr>
          <w:p w14:paraId="6A49C09F" w14:textId="3EF61331" w:rsidR="003B0C4B" w:rsidRDefault="003B0C4B" w:rsidP="003B0C4B">
            <w:pPr>
              <w:spacing w:after="0"/>
              <w:rPr>
                <w:color w:val="0D0D0D" w:themeColor="text1" w:themeTint="F2"/>
              </w:rPr>
            </w:pPr>
            <w:r>
              <w:rPr>
                <w:color w:val="0D0D0D" w:themeColor="text1" w:themeTint="F2"/>
              </w:rPr>
              <w:t xml:space="preserve">Evaluation tools and techniques </w:t>
            </w:r>
          </w:p>
        </w:tc>
        <w:tc>
          <w:tcPr>
            <w:tcW w:w="1787" w:type="dxa"/>
            <w:gridSpan w:val="3"/>
            <w:shd w:val="clear" w:color="auto" w:fill="auto"/>
          </w:tcPr>
          <w:p w14:paraId="2A6F7DB6" w14:textId="14879ABF" w:rsidR="003B0C4B" w:rsidRDefault="003B0C4B" w:rsidP="003B0C4B">
            <w:pPr>
              <w:spacing w:after="0"/>
              <w:rPr>
                <w:color w:val="0D0D0D" w:themeColor="text1" w:themeTint="F2"/>
              </w:rPr>
            </w:pPr>
            <w:r>
              <w:rPr>
                <w:color w:val="0D0D0D" w:themeColor="text1" w:themeTint="F2"/>
              </w:rPr>
              <w:t xml:space="preserve">Chapter </w:t>
            </w:r>
            <w:r w:rsidR="00B43CFD">
              <w:rPr>
                <w:color w:val="0D0D0D" w:themeColor="text1" w:themeTint="F2"/>
              </w:rPr>
              <w:t>4</w:t>
            </w:r>
          </w:p>
        </w:tc>
        <w:tc>
          <w:tcPr>
            <w:tcW w:w="1526" w:type="dxa"/>
            <w:tcBorders>
              <w:right w:val="nil"/>
            </w:tcBorders>
            <w:shd w:val="clear" w:color="auto" w:fill="auto"/>
          </w:tcPr>
          <w:p w14:paraId="123682D1" w14:textId="6BF9F2B1" w:rsidR="003B0C4B" w:rsidRDefault="003B0C4B" w:rsidP="003B0C4B">
            <w:pPr>
              <w:spacing w:after="0"/>
              <w:rPr>
                <w:color w:val="0D0D0D" w:themeColor="text1" w:themeTint="F2"/>
              </w:rPr>
            </w:pPr>
            <w:r>
              <w:rPr>
                <w:color w:val="0D0D0D" w:themeColor="text1" w:themeTint="F2"/>
              </w:rPr>
              <w:t xml:space="preserve">Assignment 1a </w:t>
            </w:r>
          </w:p>
        </w:tc>
      </w:tr>
      <w:tr w:rsidR="003B0C4B" w:rsidRPr="008B30EC" w14:paraId="5D18B16E" w14:textId="77777777" w:rsidTr="00D44189">
        <w:trPr>
          <w:tblHeader/>
        </w:trPr>
        <w:tc>
          <w:tcPr>
            <w:tcW w:w="1674" w:type="dxa"/>
            <w:tcBorders>
              <w:left w:val="nil"/>
            </w:tcBorders>
          </w:tcPr>
          <w:p w14:paraId="6886F159" w14:textId="391F9BB3" w:rsidR="003B0C4B" w:rsidRPr="009014B2" w:rsidRDefault="005F59BF" w:rsidP="003B0C4B">
            <w:pPr>
              <w:spacing w:after="0"/>
              <w:jc w:val="both"/>
              <w:rPr>
                <w:color w:val="0D0D0D" w:themeColor="text1" w:themeTint="F2"/>
              </w:rPr>
            </w:pPr>
            <w:r>
              <w:rPr>
                <w:color w:val="0D0D0D" w:themeColor="text1" w:themeTint="F2"/>
              </w:rPr>
              <w:t>8</w:t>
            </w:r>
          </w:p>
        </w:tc>
        <w:tc>
          <w:tcPr>
            <w:tcW w:w="992" w:type="dxa"/>
            <w:tcBorders>
              <w:left w:val="nil"/>
            </w:tcBorders>
            <w:shd w:val="clear" w:color="auto" w:fill="auto"/>
          </w:tcPr>
          <w:p w14:paraId="1BE5CD95" w14:textId="5D8F0E04" w:rsidR="003B0C4B" w:rsidRPr="009014B2" w:rsidRDefault="003B0C4B" w:rsidP="003B0C4B">
            <w:pPr>
              <w:spacing w:after="0"/>
              <w:rPr>
                <w:color w:val="0D0D0D" w:themeColor="text1" w:themeTint="F2"/>
              </w:rPr>
            </w:pPr>
            <w:r>
              <w:rPr>
                <w:color w:val="0D0D0D" w:themeColor="text1" w:themeTint="F2"/>
              </w:rPr>
              <w:t>Oct. 12</w:t>
            </w:r>
          </w:p>
        </w:tc>
        <w:tc>
          <w:tcPr>
            <w:tcW w:w="3201" w:type="dxa"/>
            <w:shd w:val="clear" w:color="auto" w:fill="auto"/>
          </w:tcPr>
          <w:p w14:paraId="5A0C9655" w14:textId="56823878" w:rsidR="003B0C4B" w:rsidRPr="009014B2" w:rsidRDefault="003B0C4B" w:rsidP="003B0C4B">
            <w:pPr>
              <w:spacing w:after="0"/>
              <w:rPr>
                <w:color w:val="0D0D0D" w:themeColor="text1" w:themeTint="F2"/>
              </w:rPr>
            </w:pPr>
            <w:r>
              <w:rPr>
                <w:color w:val="0D0D0D" w:themeColor="text1" w:themeTint="F2"/>
              </w:rPr>
              <w:t>Analysis and making recommendations</w:t>
            </w:r>
          </w:p>
        </w:tc>
        <w:tc>
          <w:tcPr>
            <w:tcW w:w="1787" w:type="dxa"/>
            <w:gridSpan w:val="3"/>
            <w:shd w:val="clear" w:color="auto" w:fill="auto"/>
          </w:tcPr>
          <w:p w14:paraId="2FF0267A" w14:textId="3B4D520E" w:rsidR="003B0C4B" w:rsidRPr="006744AF" w:rsidRDefault="003B0C4B" w:rsidP="003B0C4B">
            <w:pPr>
              <w:spacing w:after="0"/>
              <w:rPr>
                <w:color w:val="0D0D0D" w:themeColor="text1" w:themeTint="F2"/>
              </w:rPr>
            </w:pPr>
            <w:r>
              <w:rPr>
                <w:color w:val="0D0D0D" w:themeColor="text1" w:themeTint="F2"/>
              </w:rPr>
              <w:t xml:space="preserve">Chapter </w:t>
            </w:r>
            <w:r w:rsidR="00B43CFD">
              <w:rPr>
                <w:color w:val="0D0D0D" w:themeColor="text1" w:themeTint="F2"/>
              </w:rPr>
              <w:t>5</w:t>
            </w:r>
          </w:p>
        </w:tc>
        <w:tc>
          <w:tcPr>
            <w:tcW w:w="1526" w:type="dxa"/>
            <w:tcBorders>
              <w:right w:val="nil"/>
            </w:tcBorders>
            <w:shd w:val="clear" w:color="auto" w:fill="auto"/>
          </w:tcPr>
          <w:p w14:paraId="2B00E9DE" w14:textId="2349431C" w:rsidR="003B0C4B" w:rsidRPr="009014B2" w:rsidRDefault="003B0C4B" w:rsidP="003B0C4B">
            <w:pPr>
              <w:spacing w:after="0"/>
              <w:jc w:val="both"/>
              <w:rPr>
                <w:i/>
                <w:color w:val="0D0D0D" w:themeColor="text1" w:themeTint="F2"/>
              </w:rPr>
            </w:pPr>
          </w:p>
        </w:tc>
      </w:tr>
      <w:tr w:rsidR="003B0C4B" w:rsidRPr="008B30EC" w14:paraId="2F7BCA3B" w14:textId="77777777" w:rsidTr="00D44189">
        <w:trPr>
          <w:tblHeader/>
        </w:trPr>
        <w:tc>
          <w:tcPr>
            <w:tcW w:w="1674" w:type="dxa"/>
            <w:tcBorders>
              <w:left w:val="nil"/>
              <w:bottom w:val="nil"/>
            </w:tcBorders>
          </w:tcPr>
          <w:p w14:paraId="175BA341" w14:textId="11D2C0A6" w:rsidR="003B0C4B" w:rsidRPr="009014B2" w:rsidRDefault="005F59BF" w:rsidP="003B0C4B">
            <w:pPr>
              <w:spacing w:after="0"/>
              <w:jc w:val="both"/>
              <w:rPr>
                <w:color w:val="0D0D0D" w:themeColor="text1" w:themeTint="F2"/>
              </w:rPr>
            </w:pPr>
            <w:r>
              <w:rPr>
                <w:color w:val="0D0D0D" w:themeColor="text1" w:themeTint="F2"/>
              </w:rPr>
              <w:t>9</w:t>
            </w:r>
          </w:p>
        </w:tc>
        <w:tc>
          <w:tcPr>
            <w:tcW w:w="992" w:type="dxa"/>
            <w:tcBorders>
              <w:left w:val="nil"/>
              <w:bottom w:val="nil"/>
            </w:tcBorders>
            <w:shd w:val="clear" w:color="auto" w:fill="auto"/>
          </w:tcPr>
          <w:p w14:paraId="3192A35F" w14:textId="01B7CA0E" w:rsidR="003B0C4B" w:rsidRPr="009014B2" w:rsidRDefault="003B0C4B" w:rsidP="003B0C4B">
            <w:pPr>
              <w:spacing w:after="0"/>
              <w:rPr>
                <w:color w:val="0D0D0D" w:themeColor="text1" w:themeTint="F2"/>
              </w:rPr>
            </w:pPr>
            <w:r>
              <w:rPr>
                <w:color w:val="0D0D0D" w:themeColor="text1" w:themeTint="F2"/>
              </w:rPr>
              <w:t>Oct. 19</w:t>
            </w:r>
          </w:p>
        </w:tc>
        <w:tc>
          <w:tcPr>
            <w:tcW w:w="3201" w:type="dxa"/>
            <w:tcBorders>
              <w:bottom w:val="nil"/>
            </w:tcBorders>
            <w:shd w:val="clear" w:color="auto" w:fill="auto"/>
          </w:tcPr>
          <w:p w14:paraId="6192342C" w14:textId="36C98BD4" w:rsidR="003B0C4B" w:rsidRPr="009014B2" w:rsidRDefault="003B0C4B" w:rsidP="003B0C4B">
            <w:pPr>
              <w:spacing w:after="0"/>
              <w:rPr>
                <w:color w:val="0D0D0D" w:themeColor="text1" w:themeTint="F2"/>
              </w:rPr>
            </w:pPr>
            <w:r>
              <w:rPr>
                <w:color w:val="0D0D0D" w:themeColor="text1" w:themeTint="F2"/>
              </w:rPr>
              <w:t>No Class (Online Activity)</w:t>
            </w:r>
          </w:p>
        </w:tc>
        <w:tc>
          <w:tcPr>
            <w:tcW w:w="1787" w:type="dxa"/>
            <w:gridSpan w:val="3"/>
            <w:tcBorders>
              <w:bottom w:val="nil"/>
            </w:tcBorders>
            <w:shd w:val="clear" w:color="auto" w:fill="auto"/>
          </w:tcPr>
          <w:p w14:paraId="40E872D2" w14:textId="7239FF31" w:rsidR="003B0C4B" w:rsidRPr="006744AF" w:rsidRDefault="003B0C4B" w:rsidP="003B0C4B">
            <w:pPr>
              <w:spacing w:after="0"/>
              <w:rPr>
                <w:color w:val="0D0D0D" w:themeColor="text1" w:themeTint="F2"/>
              </w:rPr>
            </w:pPr>
          </w:p>
        </w:tc>
        <w:tc>
          <w:tcPr>
            <w:tcW w:w="1526" w:type="dxa"/>
            <w:tcBorders>
              <w:bottom w:val="nil"/>
              <w:right w:val="nil"/>
            </w:tcBorders>
            <w:shd w:val="clear" w:color="auto" w:fill="auto"/>
          </w:tcPr>
          <w:p w14:paraId="3089BF47" w14:textId="4F0EBC17" w:rsidR="003B0C4B" w:rsidRPr="009014B2" w:rsidRDefault="003B0C4B" w:rsidP="003B0C4B">
            <w:pPr>
              <w:spacing w:after="0"/>
              <w:rPr>
                <w:i/>
                <w:color w:val="0D0D0D" w:themeColor="text1" w:themeTint="F2"/>
              </w:rPr>
            </w:pPr>
          </w:p>
        </w:tc>
      </w:tr>
      <w:tr w:rsidR="003B0C4B" w:rsidRPr="008B30EC" w14:paraId="2CC73C99" w14:textId="77777777" w:rsidTr="00D44189">
        <w:trPr>
          <w:tblHeader/>
        </w:trPr>
        <w:tc>
          <w:tcPr>
            <w:tcW w:w="1674" w:type="dxa"/>
            <w:tcBorders>
              <w:left w:val="nil"/>
              <w:bottom w:val="nil"/>
            </w:tcBorders>
          </w:tcPr>
          <w:p w14:paraId="54B5B8DA" w14:textId="32938144" w:rsidR="003B0C4B" w:rsidRDefault="003B0C4B" w:rsidP="003B0C4B">
            <w:pPr>
              <w:spacing w:after="0"/>
              <w:jc w:val="both"/>
              <w:rPr>
                <w:color w:val="0D0D0D" w:themeColor="text1" w:themeTint="F2"/>
              </w:rPr>
            </w:pPr>
            <w:r>
              <w:rPr>
                <w:color w:val="0D0D0D" w:themeColor="text1" w:themeTint="F2"/>
              </w:rPr>
              <w:t>1</w:t>
            </w:r>
            <w:r w:rsidR="005F59BF">
              <w:rPr>
                <w:color w:val="0D0D0D" w:themeColor="text1" w:themeTint="F2"/>
              </w:rPr>
              <w:t>0</w:t>
            </w:r>
          </w:p>
        </w:tc>
        <w:tc>
          <w:tcPr>
            <w:tcW w:w="992" w:type="dxa"/>
            <w:tcBorders>
              <w:left w:val="nil"/>
              <w:bottom w:val="nil"/>
            </w:tcBorders>
            <w:shd w:val="clear" w:color="auto" w:fill="auto"/>
          </w:tcPr>
          <w:p w14:paraId="5A8171A3" w14:textId="216F18F4" w:rsidR="003B0C4B" w:rsidRDefault="003B0C4B" w:rsidP="003B0C4B">
            <w:pPr>
              <w:spacing w:after="0"/>
              <w:rPr>
                <w:color w:val="0D0D0D" w:themeColor="text1" w:themeTint="F2"/>
              </w:rPr>
            </w:pPr>
            <w:r>
              <w:rPr>
                <w:color w:val="0D0D0D" w:themeColor="text1" w:themeTint="F2"/>
              </w:rPr>
              <w:t>Oct. 26</w:t>
            </w:r>
          </w:p>
        </w:tc>
        <w:tc>
          <w:tcPr>
            <w:tcW w:w="3201" w:type="dxa"/>
            <w:tcBorders>
              <w:bottom w:val="nil"/>
            </w:tcBorders>
            <w:shd w:val="clear" w:color="auto" w:fill="auto"/>
          </w:tcPr>
          <w:p w14:paraId="32F17061" w14:textId="16A9602F" w:rsidR="003B0C4B" w:rsidRDefault="003B0C4B" w:rsidP="003B0C4B">
            <w:pPr>
              <w:spacing w:after="0"/>
              <w:rPr>
                <w:color w:val="0D0D0D" w:themeColor="text1" w:themeTint="F2"/>
              </w:rPr>
            </w:pPr>
            <w:r>
              <w:rPr>
                <w:color w:val="0D0D0D" w:themeColor="text1" w:themeTint="F2"/>
              </w:rPr>
              <w:t>Research and analysis</w:t>
            </w:r>
          </w:p>
        </w:tc>
        <w:tc>
          <w:tcPr>
            <w:tcW w:w="1787" w:type="dxa"/>
            <w:gridSpan w:val="3"/>
            <w:tcBorders>
              <w:bottom w:val="nil"/>
            </w:tcBorders>
            <w:shd w:val="clear" w:color="auto" w:fill="auto"/>
          </w:tcPr>
          <w:p w14:paraId="7370FDDF" w14:textId="790C15D0" w:rsidR="003B0C4B" w:rsidRDefault="003B0C4B" w:rsidP="003B0C4B">
            <w:pPr>
              <w:spacing w:after="0"/>
              <w:rPr>
                <w:color w:val="0D0D0D" w:themeColor="text1" w:themeTint="F2"/>
              </w:rPr>
            </w:pPr>
            <w:r>
              <w:rPr>
                <w:color w:val="0D0D0D" w:themeColor="text1" w:themeTint="F2"/>
              </w:rPr>
              <w:t xml:space="preserve">Chapter </w:t>
            </w:r>
            <w:r w:rsidR="00B43CFD">
              <w:rPr>
                <w:color w:val="0D0D0D" w:themeColor="text1" w:themeTint="F2"/>
              </w:rPr>
              <w:t>6</w:t>
            </w:r>
          </w:p>
        </w:tc>
        <w:tc>
          <w:tcPr>
            <w:tcW w:w="1526" w:type="dxa"/>
            <w:tcBorders>
              <w:bottom w:val="nil"/>
              <w:right w:val="nil"/>
            </w:tcBorders>
            <w:shd w:val="clear" w:color="auto" w:fill="auto"/>
          </w:tcPr>
          <w:p w14:paraId="50C83C89" w14:textId="2BF3C243" w:rsidR="003B0C4B" w:rsidRPr="009014B2" w:rsidRDefault="003B0C4B" w:rsidP="003B0C4B">
            <w:pPr>
              <w:spacing w:after="0"/>
              <w:rPr>
                <w:i/>
                <w:color w:val="0D0D0D" w:themeColor="text1" w:themeTint="F2"/>
              </w:rPr>
            </w:pPr>
            <w:r>
              <w:rPr>
                <w:color w:val="0D0D0D" w:themeColor="text1" w:themeTint="F2"/>
              </w:rPr>
              <w:t xml:space="preserve">Assignment </w:t>
            </w:r>
            <w:r w:rsidR="00EA592E">
              <w:rPr>
                <w:color w:val="0D0D0D" w:themeColor="text1" w:themeTint="F2"/>
              </w:rPr>
              <w:t>2</w:t>
            </w:r>
          </w:p>
        </w:tc>
      </w:tr>
      <w:tr w:rsidR="003B0C4B" w:rsidRPr="008B30EC" w14:paraId="098FD8C4" w14:textId="77777777" w:rsidTr="00DB4362">
        <w:trPr>
          <w:tblHeader/>
        </w:trPr>
        <w:tc>
          <w:tcPr>
            <w:tcW w:w="9180" w:type="dxa"/>
            <w:gridSpan w:val="7"/>
            <w:tcBorders>
              <w:top w:val="single" w:sz="4" w:space="0" w:color="auto"/>
              <w:left w:val="nil"/>
              <w:bottom w:val="nil"/>
              <w:right w:val="nil"/>
            </w:tcBorders>
            <w:shd w:val="clear" w:color="auto" w:fill="F2F2F2" w:themeFill="background1" w:themeFillShade="F2"/>
          </w:tcPr>
          <w:p w14:paraId="3B09FF31" w14:textId="06899ED0" w:rsidR="003B0C4B" w:rsidRPr="009014B2" w:rsidRDefault="003B0C4B" w:rsidP="003B0C4B">
            <w:pPr>
              <w:spacing w:after="0"/>
              <w:rPr>
                <w:i/>
                <w:color w:val="0D0D0D" w:themeColor="text1" w:themeTint="F2"/>
              </w:rPr>
            </w:pPr>
            <w:r>
              <w:rPr>
                <w:color w:val="0D0D0D" w:themeColor="text1" w:themeTint="F2"/>
              </w:rPr>
              <w:t xml:space="preserve">Part III: Dealing with Challenges, Risks, Uncertainties and Equity Concerns in Decision Making </w:t>
            </w:r>
          </w:p>
        </w:tc>
      </w:tr>
      <w:tr w:rsidR="003B0C4B" w:rsidRPr="008B30EC" w14:paraId="5D79F0B3" w14:textId="77777777" w:rsidTr="00D44189">
        <w:trPr>
          <w:tblHeader/>
        </w:trPr>
        <w:tc>
          <w:tcPr>
            <w:tcW w:w="1674" w:type="dxa"/>
            <w:tcBorders>
              <w:left w:val="nil"/>
            </w:tcBorders>
          </w:tcPr>
          <w:p w14:paraId="2E3A3CF0" w14:textId="35777A4B" w:rsidR="003B0C4B" w:rsidRDefault="003B0C4B" w:rsidP="003B0C4B">
            <w:pPr>
              <w:spacing w:after="0"/>
              <w:jc w:val="both"/>
              <w:rPr>
                <w:color w:val="0D0D0D" w:themeColor="text1" w:themeTint="F2"/>
              </w:rPr>
            </w:pPr>
            <w:r>
              <w:rPr>
                <w:color w:val="0D0D0D" w:themeColor="text1" w:themeTint="F2"/>
              </w:rPr>
              <w:t>1</w:t>
            </w:r>
            <w:r w:rsidR="005F59BF">
              <w:rPr>
                <w:color w:val="0D0D0D" w:themeColor="text1" w:themeTint="F2"/>
              </w:rPr>
              <w:t>1</w:t>
            </w:r>
          </w:p>
        </w:tc>
        <w:tc>
          <w:tcPr>
            <w:tcW w:w="992" w:type="dxa"/>
            <w:tcBorders>
              <w:left w:val="nil"/>
            </w:tcBorders>
            <w:shd w:val="clear" w:color="auto" w:fill="auto"/>
          </w:tcPr>
          <w:p w14:paraId="0B40996F" w14:textId="739B12FD" w:rsidR="003B0C4B" w:rsidRDefault="003B0C4B" w:rsidP="003B0C4B">
            <w:pPr>
              <w:spacing w:after="0"/>
              <w:rPr>
                <w:color w:val="0D0D0D" w:themeColor="text1" w:themeTint="F2"/>
              </w:rPr>
            </w:pPr>
            <w:r>
              <w:rPr>
                <w:color w:val="0D0D0D" w:themeColor="text1" w:themeTint="F2"/>
              </w:rPr>
              <w:t>Nov. 02</w:t>
            </w:r>
          </w:p>
        </w:tc>
        <w:tc>
          <w:tcPr>
            <w:tcW w:w="3201" w:type="dxa"/>
            <w:shd w:val="clear" w:color="auto" w:fill="auto"/>
          </w:tcPr>
          <w:p w14:paraId="484AED6C" w14:textId="17C6A85F" w:rsidR="003B0C4B" w:rsidRDefault="005F59BF" w:rsidP="003B0C4B">
            <w:pPr>
              <w:spacing w:after="0"/>
              <w:rPr>
                <w:color w:val="0D0D0D" w:themeColor="text1" w:themeTint="F2"/>
              </w:rPr>
            </w:pPr>
            <w:r>
              <w:rPr>
                <w:color w:val="0D0D0D" w:themeColor="text1" w:themeTint="F2"/>
              </w:rPr>
              <w:t>P</w:t>
            </w:r>
            <w:r w:rsidRPr="004761AC">
              <w:rPr>
                <w:color w:val="0D0D0D" w:themeColor="text1" w:themeTint="F2"/>
              </w:rPr>
              <w:t>rofessional context of policy analysis</w:t>
            </w:r>
            <w:r>
              <w:rPr>
                <w:color w:val="0D0D0D" w:themeColor="text1" w:themeTint="F2"/>
              </w:rPr>
              <w:t xml:space="preserve"> </w:t>
            </w:r>
          </w:p>
        </w:tc>
        <w:tc>
          <w:tcPr>
            <w:tcW w:w="1787" w:type="dxa"/>
            <w:gridSpan w:val="3"/>
            <w:shd w:val="clear" w:color="auto" w:fill="auto"/>
          </w:tcPr>
          <w:p w14:paraId="7D83279D" w14:textId="278184F4" w:rsidR="003B0C4B" w:rsidRDefault="005F59BF" w:rsidP="003B0C4B">
            <w:pPr>
              <w:spacing w:after="20"/>
              <w:rPr>
                <w:color w:val="0D0D0D" w:themeColor="text1" w:themeTint="F2"/>
              </w:rPr>
            </w:pPr>
            <w:r>
              <w:rPr>
                <w:color w:val="0D0D0D" w:themeColor="text1" w:themeTint="F2"/>
              </w:rPr>
              <w:t xml:space="preserve">Chapter </w:t>
            </w:r>
            <w:r w:rsidR="00B43CFD">
              <w:rPr>
                <w:color w:val="0D0D0D" w:themeColor="text1" w:themeTint="F2"/>
              </w:rPr>
              <w:t>7</w:t>
            </w:r>
          </w:p>
        </w:tc>
        <w:tc>
          <w:tcPr>
            <w:tcW w:w="1526" w:type="dxa"/>
            <w:tcBorders>
              <w:right w:val="nil"/>
            </w:tcBorders>
            <w:shd w:val="clear" w:color="auto" w:fill="auto"/>
          </w:tcPr>
          <w:p w14:paraId="2B93BB01" w14:textId="5E935AFD" w:rsidR="003B0C4B" w:rsidRDefault="003B0C4B" w:rsidP="003B0C4B">
            <w:pPr>
              <w:spacing w:after="0"/>
              <w:rPr>
                <w:color w:val="0D0D0D" w:themeColor="text1" w:themeTint="F2"/>
              </w:rPr>
            </w:pPr>
          </w:p>
        </w:tc>
      </w:tr>
      <w:tr w:rsidR="003B0C4B" w:rsidRPr="008B30EC" w14:paraId="6BB2E3B0" w14:textId="77777777" w:rsidTr="00D44189">
        <w:trPr>
          <w:tblHeader/>
        </w:trPr>
        <w:tc>
          <w:tcPr>
            <w:tcW w:w="1674" w:type="dxa"/>
            <w:tcBorders>
              <w:left w:val="nil"/>
            </w:tcBorders>
          </w:tcPr>
          <w:p w14:paraId="3BB96FFF" w14:textId="3CF5B8D6" w:rsidR="003B0C4B" w:rsidRPr="009014B2" w:rsidRDefault="003B0C4B" w:rsidP="003B0C4B">
            <w:pPr>
              <w:spacing w:after="0"/>
              <w:jc w:val="both"/>
              <w:rPr>
                <w:color w:val="0D0D0D" w:themeColor="text1" w:themeTint="F2"/>
              </w:rPr>
            </w:pPr>
            <w:r>
              <w:rPr>
                <w:color w:val="0D0D0D" w:themeColor="text1" w:themeTint="F2"/>
              </w:rPr>
              <w:t>1</w:t>
            </w:r>
            <w:r w:rsidR="005F59BF">
              <w:rPr>
                <w:color w:val="0D0D0D" w:themeColor="text1" w:themeTint="F2"/>
              </w:rPr>
              <w:t>2</w:t>
            </w:r>
          </w:p>
        </w:tc>
        <w:tc>
          <w:tcPr>
            <w:tcW w:w="992" w:type="dxa"/>
            <w:tcBorders>
              <w:left w:val="nil"/>
            </w:tcBorders>
            <w:shd w:val="clear" w:color="auto" w:fill="auto"/>
          </w:tcPr>
          <w:p w14:paraId="540A6DA5" w14:textId="33E9DBA0" w:rsidR="003B0C4B" w:rsidRPr="009014B2" w:rsidRDefault="003B0C4B" w:rsidP="003B0C4B">
            <w:pPr>
              <w:spacing w:after="0"/>
              <w:rPr>
                <w:color w:val="0D0D0D" w:themeColor="text1" w:themeTint="F2"/>
              </w:rPr>
            </w:pPr>
            <w:r>
              <w:rPr>
                <w:color w:val="0D0D0D" w:themeColor="text1" w:themeTint="F2"/>
              </w:rPr>
              <w:t>Nov. 09</w:t>
            </w:r>
          </w:p>
        </w:tc>
        <w:tc>
          <w:tcPr>
            <w:tcW w:w="3201" w:type="dxa"/>
            <w:shd w:val="clear" w:color="auto" w:fill="auto"/>
          </w:tcPr>
          <w:p w14:paraId="2F1D4775" w14:textId="6372E7BD" w:rsidR="003B0C4B" w:rsidRPr="009014B2" w:rsidRDefault="003B0C4B" w:rsidP="003B0C4B">
            <w:pPr>
              <w:spacing w:after="0"/>
              <w:rPr>
                <w:color w:val="0D0D0D" w:themeColor="text1" w:themeTint="F2"/>
              </w:rPr>
            </w:pPr>
            <w:r>
              <w:rPr>
                <w:color w:val="0D0D0D" w:themeColor="text1" w:themeTint="F2"/>
              </w:rPr>
              <w:t>Case studies</w:t>
            </w:r>
          </w:p>
        </w:tc>
        <w:tc>
          <w:tcPr>
            <w:tcW w:w="1787" w:type="dxa"/>
            <w:gridSpan w:val="3"/>
            <w:shd w:val="clear" w:color="auto" w:fill="auto"/>
          </w:tcPr>
          <w:p w14:paraId="114B184B" w14:textId="3FE3D414" w:rsidR="003B0C4B" w:rsidRPr="00DC7BFB" w:rsidRDefault="00B43CFD" w:rsidP="003B0C4B">
            <w:pPr>
              <w:spacing w:after="0"/>
              <w:rPr>
                <w:color w:val="0D0D0D" w:themeColor="text1" w:themeTint="F2"/>
              </w:rPr>
            </w:pPr>
            <w:r>
              <w:rPr>
                <w:color w:val="0D0D0D" w:themeColor="text1" w:themeTint="F2"/>
              </w:rPr>
              <w:t>Chapter 8</w:t>
            </w:r>
          </w:p>
        </w:tc>
        <w:tc>
          <w:tcPr>
            <w:tcW w:w="1526" w:type="dxa"/>
            <w:tcBorders>
              <w:right w:val="nil"/>
            </w:tcBorders>
            <w:shd w:val="clear" w:color="auto" w:fill="auto"/>
          </w:tcPr>
          <w:p w14:paraId="08EF9EFC" w14:textId="230329AE" w:rsidR="003B0C4B" w:rsidRPr="009014B2" w:rsidRDefault="003B0C4B" w:rsidP="003B0C4B">
            <w:pPr>
              <w:spacing w:after="0"/>
              <w:rPr>
                <w:i/>
                <w:color w:val="0D0D0D" w:themeColor="text1" w:themeTint="F2"/>
              </w:rPr>
            </w:pPr>
          </w:p>
        </w:tc>
      </w:tr>
      <w:tr w:rsidR="003B0C4B" w:rsidRPr="008B30EC" w14:paraId="5C4A47CB" w14:textId="77777777" w:rsidTr="00D44189">
        <w:trPr>
          <w:tblHeader/>
        </w:trPr>
        <w:tc>
          <w:tcPr>
            <w:tcW w:w="1674" w:type="dxa"/>
            <w:tcBorders>
              <w:left w:val="nil"/>
            </w:tcBorders>
          </w:tcPr>
          <w:p w14:paraId="358147B1" w14:textId="32194871" w:rsidR="003B0C4B" w:rsidRDefault="003B0C4B" w:rsidP="003B0C4B">
            <w:pPr>
              <w:spacing w:after="0"/>
              <w:jc w:val="both"/>
              <w:rPr>
                <w:color w:val="0D0D0D" w:themeColor="text1" w:themeTint="F2"/>
              </w:rPr>
            </w:pPr>
            <w:r>
              <w:rPr>
                <w:color w:val="0D0D0D" w:themeColor="text1" w:themeTint="F2"/>
              </w:rPr>
              <w:t>1</w:t>
            </w:r>
            <w:r w:rsidR="005F59BF">
              <w:rPr>
                <w:color w:val="0D0D0D" w:themeColor="text1" w:themeTint="F2"/>
              </w:rPr>
              <w:t>3</w:t>
            </w:r>
          </w:p>
        </w:tc>
        <w:tc>
          <w:tcPr>
            <w:tcW w:w="992" w:type="dxa"/>
            <w:tcBorders>
              <w:left w:val="nil"/>
            </w:tcBorders>
            <w:shd w:val="clear" w:color="auto" w:fill="auto"/>
          </w:tcPr>
          <w:p w14:paraId="3BA8211A" w14:textId="687D84A0" w:rsidR="003B0C4B" w:rsidRDefault="003B0C4B" w:rsidP="003B0C4B">
            <w:pPr>
              <w:spacing w:after="0"/>
              <w:rPr>
                <w:color w:val="0D0D0D" w:themeColor="text1" w:themeTint="F2"/>
              </w:rPr>
            </w:pPr>
            <w:r>
              <w:rPr>
                <w:color w:val="0D0D0D" w:themeColor="text1" w:themeTint="F2"/>
              </w:rPr>
              <w:t>Nov. 16</w:t>
            </w:r>
          </w:p>
        </w:tc>
        <w:tc>
          <w:tcPr>
            <w:tcW w:w="3201" w:type="dxa"/>
            <w:shd w:val="clear" w:color="auto" w:fill="auto"/>
          </w:tcPr>
          <w:p w14:paraId="3C0AA715" w14:textId="1D758500" w:rsidR="003B0C4B" w:rsidRDefault="003B0C4B" w:rsidP="003B0C4B">
            <w:pPr>
              <w:spacing w:after="0"/>
              <w:rPr>
                <w:color w:val="0D0D0D" w:themeColor="text1" w:themeTint="F2"/>
              </w:rPr>
            </w:pPr>
            <w:r>
              <w:rPr>
                <w:color w:val="0D0D0D" w:themeColor="text1" w:themeTint="F2"/>
              </w:rPr>
              <w:t>No Class (Online Activity)</w:t>
            </w:r>
          </w:p>
        </w:tc>
        <w:tc>
          <w:tcPr>
            <w:tcW w:w="1787" w:type="dxa"/>
            <w:gridSpan w:val="3"/>
            <w:shd w:val="clear" w:color="auto" w:fill="auto"/>
          </w:tcPr>
          <w:p w14:paraId="7FB892C9" w14:textId="77777777" w:rsidR="003B0C4B" w:rsidRDefault="003B0C4B" w:rsidP="003B0C4B">
            <w:pPr>
              <w:spacing w:after="0"/>
              <w:rPr>
                <w:color w:val="0D0D0D" w:themeColor="text1" w:themeTint="F2"/>
              </w:rPr>
            </w:pPr>
          </w:p>
        </w:tc>
        <w:tc>
          <w:tcPr>
            <w:tcW w:w="1526" w:type="dxa"/>
            <w:tcBorders>
              <w:right w:val="nil"/>
            </w:tcBorders>
            <w:shd w:val="clear" w:color="auto" w:fill="auto"/>
          </w:tcPr>
          <w:p w14:paraId="66E43821" w14:textId="7676CA79" w:rsidR="003B0C4B" w:rsidRPr="009014B2" w:rsidRDefault="003B0C4B" w:rsidP="003B0C4B">
            <w:pPr>
              <w:spacing w:after="0"/>
              <w:rPr>
                <w:i/>
                <w:color w:val="0D0D0D" w:themeColor="text1" w:themeTint="F2"/>
              </w:rPr>
            </w:pPr>
            <w:r>
              <w:rPr>
                <w:color w:val="0D0D0D" w:themeColor="text1" w:themeTint="F2"/>
              </w:rPr>
              <w:t>Assignment 1b</w:t>
            </w:r>
          </w:p>
        </w:tc>
      </w:tr>
      <w:tr w:rsidR="003B0C4B" w:rsidRPr="008B30EC" w14:paraId="4FD67680" w14:textId="77777777" w:rsidTr="001C62FB">
        <w:trPr>
          <w:tblHeader/>
        </w:trPr>
        <w:tc>
          <w:tcPr>
            <w:tcW w:w="9180" w:type="dxa"/>
            <w:gridSpan w:val="7"/>
            <w:tcBorders>
              <w:top w:val="single" w:sz="6" w:space="0" w:color="000000"/>
              <w:left w:val="nil"/>
              <w:bottom w:val="nil"/>
              <w:right w:val="nil"/>
            </w:tcBorders>
            <w:shd w:val="clear" w:color="auto" w:fill="F2F2F2" w:themeFill="background1" w:themeFillShade="F2"/>
          </w:tcPr>
          <w:p w14:paraId="3ABBC08B" w14:textId="007D2BBE" w:rsidR="003B0C4B" w:rsidRPr="009014B2" w:rsidRDefault="003B0C4B" w:rsidP="003B0C4B">
            <w:pPr>
              <w:spacing w:after="0"/>
              <w:jc w:val="both"/>
              <w:rPr>
                <w:color w:val="0D0D0D" w:themeColor="text1" w:themeTint="F2"/>
              </w:rPr>
            </w:pPr>
            <w:r>
              <w:rPr>
                <w:color w:val="0D0D0D" w:themeColor="text1" w:themeTint="F2"/>
              </w:rPr>
              <w:t>Part IV: Implementation, Monitoring and Evaluation</w:t>
            </w:r>
          </w:p>
        </w:tc>
      </w:tr>
      <w:tr w:rsidR="003B0C4B" w:rsidRPr="008B30EC" w14:paraId="20754EF1" w14:textId="77777777" w:rsidTr="00D44189">
        <w:trPr>
          <w:tblHeader/>
        </w:trPr>
        <w:tc>
          <w:tcPr>
            <w:tcW w:w="1674" w:type="dxa"/>
            <w:tcBorders>
              <w:left w:val="nil"/>
              <w:bottom w:val="nil"/>
            </w:tcBorders>
          </w:tcPr>
          <w:p w14:paraId="13559E49" w14:textId="16B84344" w:rsidR="003B0C4B" w:rsidRDefault="003B0C4B" w:rsidP="003B0C4B">
            <w:pPr>
              <w:spacing w:after="0"/>
              <w:jc w:val="both"/>
              <w:rPr>
                <w:color w:val="0D0D0D" w:themeColor="text1" w:themeTint="F2"/>
              </w:rPr>
            </w:pPr>
            <w:r>
              <w:rPr>
                <w:color w:val="0D0D0D" w:themeColor="text1" w:themeTint="F2"/>
              </w:rPr>
              <w:t>1</w:t>
            </w:r>
            <w:r w:rsidR="005F59BF">
              <w:rPr>
                <w:color w:val="0D0D0D" w:themeColor="text1" w:themeTint="F2"/>
              </w:rPr>
              <w:t>4</w:t>
            </w:r>
          </w:p>
        </w:tc>
        <w:tc>
          <w:tcPr>
            <w:tcW w:w="992" w:type="dxa"/>
            <w:tcBorders>
              <w:left w:val="nil"/>
              <w:bottom w:val="nil"/>
            </w:tcBorders>
            <w:shd w:val="clear" w:color="auto" w:fill="auto"/>
          </w:tcPr>
          <w:p w14:paraId="56A61F20" w14:textId="7FD958D3" w:rsidR="003B0C4B" w:rsidRDefault="003B0C4B" w:rsidP="003B0C4B">
            <w:pPr>
              <w:spacing w:after="0"/>
              <w:rPr>
                <w:color w:val="0D0D0D" w:themeColor="text1" w:themeTint="F2"/>
              </w:rPr>
            </w:pPr>
            <w:r>
              <w:rPr>
                <w:color w:val="0D0D0D" w:themeColor="text1" w:themeTint="F2"/>
              </w:rPr>
              <w:t>Nov. 23</w:t>
            </w:r>
          </w:p>
        </w:tc>
        <w:tc>
          <w:tcPr>
            <w:tcW w:w="3201" w:type="dxa"/>
            <w:tcBorders>
              <w:bottom w:val="nil"/>
            </w:tcBorders>
            <w:shd w:val="clear" w:color="auto" w:fill="auto"/>
          </w:tcPr>
          <w:p w14:paraId="3E04E8D7" w14:textId="20B20C88" w:rsidR="003B0C4B" w:rsidRDefault="003B0C4B" w:rsidP="003B0C4B">
            <w:pPr>
              <w:spacing w:after="0"/>
              <w:rPr>
                <w:color w:val="0D0D0D" w:themeColor="text1" w:themeTint="F2"/>
              </w:rPr>
            </w:pPr>
            <w:r>
              <w:rPr>
                <w:color w:val="0D0D0D" w:themeColor="text1" w:themeTint="F2"/>
              </w:rPr>
              <w:t>No Class (Thanksgiving)</w:t>
            </w:r>
          </w:p>
        </w:tc>
        <w:tc>
          <w:tcPr>
            <w:tcW w:w="1787" w:type="dxa"/>
            <w:gridSpan w:val="3"/>
            <w:tcBorders>
              <w:bottom w:val="nil"/>
            </w:tcBorders>
            <w:shd w:val="clear" w:color="auto" w:fill="auto"/>
          </w:tcPr>
          <w:p w14:paraId="5D654E41" w14:textId="71C17DF4" w:rsidR="003B0C4B" w:rsidRDefault="003B0C4B" w:rsidP="003B0C4B">
            <w:pPr>
              <w:spacing w:after="0"/>
              <w:rPr>
                <w:color w:val="0D0D0D" w:themeColor="text1" w:themeTint="F2"/>
              </w:rPr>
            </w:pPr>
          </w:p>
        </w:tc>
        <w:tc>
          <w:tcPr>
            <w:tcW w:w="1526" w:type="dxa"/>
            <w:tcBorders>
              <w:bottom w:val="nil"/>
              <w:right w:val="nil"/>
            </w:tcBorders>
            <w:shd w:val="clear" w:color="auto" w:fill="auto"/>
          </w:tcPr>
          <w:p w14:paraId="1277FEC4" w14:textId="4D1BEC0F" w:rsidR="003B0C4B" w:rsidRPr="009014B2" w:rsidRDefault="003B0C4B" w:rsidP="003B0C4B">
            <w:pPr>
              <w:spacing w:after="0"/>
              <w:jc w:val="both"/>
              <w:rPr>
                <w:color w:val="0D0D0D" w:themeColor="text1" w:themeTint="F2"/>
              </w:rPr>
            </w:pPr>
          </w:p>
        </w:tc>
      </w:tr>
      <w:tr w:rsidR="003B0C4B" w:rsidRPr="008B30EC" w14:paraId="769FBFAE" w14:textId="77777777" w:rsidTr="00D44189">
        <w:trPr>
          <w:tblHeader/>
        </w:trPr>
        <w:tc>
          <w:tcPr>
            <w:tcW w:w="1674" w:type="dxa"/>
            <w:tcBorders>
              <w:left w:val="nil"/>
              <w:bottom w:val="nil"/>
            </w:tcBorders>
          </w:tcPr>
          <w:p w14:paraId="3BAA89F6" w14:textId="34C4EC5E" w:rsidR="003B0C4B" w:rsidRPr="009014B2" w:rsidRDefault="003B0C4B" w:rsidP="003B0C4B">
            <w:pPr>
              <w:spacing w:after="0"/>
              <w:jc w:val="both"/>
              <w:rPr>
                <w:color w:val="0D0D0D" w:themeColor="text1" w:themeTint="F2"/>
              </w:rPr>
            </w:pPr>
            <w:r>
              <w:rPr>
                <w:color w:val="0D0D0D" w:themeColor="text1" w:themeTint="F2"/>
              </w:rPr>
              <w:t>1</w:t>
            </w:r>
            <w:r w:rsidR="005F59BF">
              <w:rPr>
                <w:color w:val="0D0D0D" w:themeColor="text1" w:themeTint="F2"/>
              </w:rPr>
              <w:t>5</w:t>
            </w:r>
          </w:p>
        </w:tc>
        <w:tc>
          <w:tcPr>
            <w:tcW w:w="992" w:type="dxa"/>
            <w:tcBorders>
              <w:left w:val="nil"/>
              <w:bottom w:val="nil"/>
            </w:tcBorders>
            <w:shd w:val="clear" w:color="auto" w:fill="auto"/>
          </w:tcPr>
          <w:p w14:paraId="187B7983" w14:textId="222A2C35" w:rsidR="003B0C4B" w:rsidRPr="009014B2" w:rsidRDefault="003B0C4B" w:rsidP="003B0C4B">
            <w:pPr>
              <w:spacing w:after="0"/>
              <w:rPr>
                <w:color w:val="0D0D0D" w:themeColor="text1" w:themeTint="F2"/>
              </w:rPr>
            </w:pPr>
            <w:r>
              <w:rPr>
                <w:color w:val="0D0D0D" w:themeColor="text1" w:themeTint="F2"/>
              </w:rPr>
              <w:t>Nov. 30</w:t>
            </w:r>
          </w:p>
        </w:tc>
        <w:tc>
          <w:tcPr>
            <w:tcW w:w="3201" w:type="dxa"/>
            <w:tcBorders>
              <w:bottom w:val="nil"/>
            </w:tcBorders>
            <w:shd w:val="clear" w:color="auto" w:fill="auto"/>
          </w:tcPr>
          <w:p w14:paraId="17C38C0E" w14:textId="77777777" w:rsidR="003B0C4B" w:rsidRPr="009B7E20" w:rsidRDefault="003B0C4B" w:rsidP="003B0C4B">
            <w:pPr>
              <w:spacing w:after="0"/>
              <w:rPr>
                <w:color w:val="0D0D0D" w:themeColor="text1" w:themeTint="F2"/>
              </w:rPr>
            </w:pPr>
            <w:r w:rsidRPr="009B7E20">
              <w:rPr>
                <w:color w:val="0D0D0D" w:themeColor="text1" w:themeTint="F2"/>
              </w:rPr>
              <w:t xml:space="preserve">Policy implementation  </w:t>
            </w:r>
          </w:p>
          <w:p w14:paraId="43E0B839" w14:textId="77777777" w:rsidR="003B0C4B" w:rsidRPr="009B7E20" w:rsidRDefault="003B0C4B" w:rsidP="003B0C4B">
            <w:pPr>
              <w:spacing w:after="0"/>
              <w:rPr>
                <w:color w:val="0D0D0D" w:themeColor="text1" w:themeTint="F2"/>
              </w:rPr>
            </w:pPr>
            <w:r w:rsidRPr="009B7E20">
              <w:rPr>
                <w:color w:val="0D0D0D" w:themeColor="text1" w:themeTint="F2"/>
              </w:rPr>
              <w:t>(A framework of analysis</w:t>
            </w:r>
            <w:proofErr w:type="gramStart"/>
            <w:r w:rsidRPr="009B7E20">
              <w:rPr>
                <w:color w:val="0D0D0D" w:themeColor="text1" w:themeTint="F2"/>
              </w:rPr>
              <w:t>);</w:t>
            </w:r>
            <w:proofErr w:type="gramEnd"/>
          </w:p>
          <w:p w14:paraId="53F15395" w14:textId="1897A916" w:rsidR="003B0C4B" w:rsidRPr="009014B2" w:rsidRDefault="003B0C4B" w:rsidP="003B0C4B">
            <w:pPr>
              <w:spacing w:after="0"/>
              <w:rPr>
                <w:color w:val="0D0D0D" w:themeColor="text1" w:themeTint="F2"/>
              </w:rPr>
            </w:pPr>
            <w:r w:rsidRPr="009B7E20">
              <w:rPr>
                <w:color w:val="0D0D0D" w:themeColor="text1" w:themeTint="F2"/>
              </w:rPr>
              <w:t xml:space="preserve">Gathering political support </w:t>
            </w:r>
            <w:r>
              <w:rPr>
                <w:color w:val="0D0D0D" w:themeColor="text1" w:themeTint="F2"/>
              </w:rPr>
              <w:t>Monitoring and Evaluation</w:t>
            </w:r>
          </w:p>
        </w:tc>
        <w:tc>
          <w:tcPr>
            <w:tcW w:w="1787" w:type="dxa"/>
            <w:gridSpan w:val="3"/>
            <w:tcBorders>
              <w:bottom w:val="nil"/>
            </w:tcBorders>
            <w:shd w:val="clear" w:color="auto" w:fill="auto"/>
          </w:tcPr>
          <w:p w14:paraId="421963F1" w14:textId="77777777" w:rsidR="003B0C4B" w:rsidRDefault="003B0C4B" w:rsidP="003B0C4B">
            <w:pPr>
              <w:spacing w:after="0"/>
              <w:rPr>
                <w:color w:val="0D0D0D" w:themeColor="text1" w:themeTint="F2"/>
              </w:rPr>
            </w:pPr>
            <w:r w:rsidRPr="00922611">
              <w:rPr>
                <w:color w:val="0D0D0D" w:themeColor="text1" w:themeTint="F2"/>
              </w:rPr>
              <w:t>(Sabatier &amp; Mazmanian)</w:t>
            </w:r>
          </w:p>
          <w:p w14:paraId="631BE71F" w14:textId="77777777" w:rsidR="003B0C4B" w:rsidRPr="00922611" w:rsidRDefault="003B0C4B" w:rsidP="003B0C4B">
            <w:pPr>
              <w:tabs>
                <w:tab w:val="right" w:pos="1727"/>
              </w:tabs>
              <w:spacing w:after="0"/>
              <w:rPr>
                <w:color w:val="0D0D0D" w:themeColor="text1" w:themeTint="F2"/>
              </w:rPr>
            </w:pPr>
            <w:r w:rsidRPr="00922611">
              <w:rPr>
                <w:color w:val="0D0D0D" w:themeColor="text1" w:themeTint="F2"/>
              </w:rPr>
              <w:t>Appx. D</w:t>
            </w:r>
          </w:p>
          <w:p w14:paraId="6C204F6C" w14:textId="407E708B" w:rsidR="003B0C4B" w:rsidRPr="009014B2" w:rsidRDefault="003B0C4B" w:rsidP="003B0C4B">
            <w:pPr>
              <w:spacing w:after="0"/>
              <w:rPr>
                <w:color w:val="0D0D0D" w:themeColor="text1" w:themeTint="F2"/>
              </w:rPr>
            </w:pPr>
            <w:r w:rsidRPr="00922611">
              <w:rPr>
                <w:color w:val="0D0D0D" w:themeColor="text1" w:themeTint="F2"/>
              </w:rPr>
              <w:t>(</w:t>
            </w:r>
            <w:proofErr w:type="spellStart"/>
            <w:r w:rsidRPr="00922611">
              <w:rPr>
                <w:color w:val="0D0D0D" w:themeColor="text1" w:themeTint="F2"/>
              </w:rPr>
              <w:t>Bardach</w:t>
            </w:r>
            <w:proofErr w:type="spellEnd"/>
            <w:r w:rsidRPr="00922611">
              <w:rPr>
                <w:color w:val="0D0D0D" w:themeColor="text1" w:themeTint="F2"/>
              </w:rPr>
              <w:t>)</w:t>
            </w:r>
          </w:p>
        </w:tc>
        <w:tc>
          <w:tcPr>
            <w:tcW w:w="1526" w:type="dxa"/>
            <w:tcBorders>
              <w:bottom w:val="nil"/>
              <w:right w:val="nil"/>
            </w:tcBorders>
            <w:shd w:val="clear" w:color="auto" w:fill="auto"/>
          </w:tcPr>
          <w:p w14:paraId="2E93C956" w14:textId="262F2E7F" w:rsidR="003B0C4B" w:rsidRPr="009014B2" w:rsidRDefault="003B0C4B" w:rsidP="003B0C4B">
            <w:pPr>
              <w:spacing w:after="0"/>
              <w:jc w:val="both"/>
              <w:rPr>
                <w:color w:val="0D0D0D" w:themeColor="text1" w:themeTint="F2"/>
              </w:rPr>
            </w:pPr>
            <w:r>
              <w:rPr>
                <w:color w:val="0D0D0D" w:themeColor="text1" w:themeTint="F2"/>
              </w:rPr>
              <w:t>Assignment 3</w:t>
            </w:r>
          </w:p>
        </w:tc>
      </w:tr>
      <w:tr w:rsidR="003B0C4B" w:rsidRPr="008B30EC" w14:paraId="76A76D16" w14:textId="77777777" w:rsidTr="00D44189">
        <w:trPr>
          <w:tblHeader/>
        </w:trPr>
        <w:tc>
          <w:tcPr>
            <w:tcW w:w="1674" w:type="dxa"/>
            <w:tcBorders>
              <w:left w:val="nil"/>
              <w:bottom w:val="single" w:sz="4" w:space="0" w:color="auto"/>
            </w:tcBorders>
          </w:tcPr>
          <w:p w14:paraId="7A6A6CFC" w14:textId="5718688C" w:rsidR="003B0C4B" w:rsidRDefault="003B0C4B" w:rsidP="003B0C4B">
            <w:pPr>
              <w:spacing w:after="0"/>
              <w:jc w:val="both"/>
              <w:rPr>
                <w:color w:val="0D0D0D" w:themeColor="text1" w:themeTint="F2"/>
              </w:rPr>
            </w:pPr>
            <w:r>
              <w:rPr>
                <w:color w:val="0D0D0D" w:themeColor="text1" w:themeTint="F2"/>
              </w:rPr>
              <w:t>1</w:t>
            </w:r>
            <w:r w:rsidR="005F59BF">
              <w:rPr>
                <w:color w:val="0D0D0D" w:themeColor="text1" w:themeTint="F2"/>
              </w:rPr>
              <w:t>6</w:t>
            </w:r>
          </w:p>
        </w:tc>
        <w:tc>
          <w:tcPr>
            <w:tcW w:w="992" w:type="dxa"/>
            <w:tcBorders>
              <w:left w:val="nil"/>
              <w:bottom w:val="single" w:sz="4" w:space="0" w:color="auto"/>
            </w:tcBorders>
            <w:shd w:val="clear" w:color="auto" w:fill="auto"/>
          </w:tcPr>
          <w:p w14:paraId="5FE3F40F" w14:textId="62E96E15" w:rsidR="003B0C4B" w:rsidRDefault="003B0C4B" w:rsidP="003B0C4B">
            <w:pPr>
              <w:spacing w:after="0"/>
              <w:rPr>
                <w:color w:val="0D0D0D" w:themeColor="text1" w:themeTint="F2"/>
              </w:rPr>
            </w:pPr>
            <w:r>
              <w:rPr>
                <w:color w:val="0D0D0D" w:themeColor="text1" w:themeTint="F2"/>
              </w:rPr>
              <w:t>Dec. 07</w:t>
            </w:r>
          </w:p>
        </w:tc>
        <w:tc>
          <w:tcPr>
            <w:tcW w:w="3201" w:type="dxa"/>
            <w:tcBorders>
              <w:bottom w:val="single" w:sz="4" w:space="0" w:color="auto"/>
            </w:tcBorders>
            <w:shd w:val="clear" w:color="auto" w:fill="auto"/>
          </w:tcPr>
          <w:p w14:paraId="4716CEAC" w14:textId="0E002E17" w:rsidR="003B0C4B" w:rsidRDefault="005F59BF" w:rsidP="003B0C4B">
            <w:pPr>
              <w:spacing w:after="0"/>
              <w:rPr>
                <w:color w:val="0D0D0D" w:themeColor="text1" w:themeTint="F2"/>
              </w:rPr>
            </w:pPr>
            <w:r>
              <w:rPr>
                <w:color w:val="0D0D0D" w:themeColor="text1" w:themeTint="F2"/>
              </w:rPr>
              <w:t>No Class (Study/Conference Day)</w:t>
            </w:r>
          </w:p>
        </w:tc>
        <w:tc>
          <w:tcPr>
            <w:tcW w:w="1787" w:type="dxa"/>
            <w:gridSpan w:val="3"/>
            <w:tcBorders>
              <w:bottom w:val="single" w:sz="4" w:space="0" w:color="auto"/>
            </w:tcBorders>
            <w:shd w:val="clear" w:color="auto" w:fill="auto"/>
          </w:tcPr>
          <w:p w14:paraId="5103738D" w14:textId="65B36987" w:rsidR="003B0C4B" w:rsidRPr="00922611" w:rsidRDefault="003B0C4B" w:rsidP="003B0C4B">
            <w:pPr>
              <w:spacing w:after="0"/>
              <w:rPr>
                <w:color w:val="0D0D0D" w:themeColor="text1" w:themeTint="F2"/>
              </w:rPr>
            </w:pPr>
          </w:p>
        </w:tc>
        <w:tc>
          <w:tcPr>
            <w:tcW w:w="1526" w:type="dxa"/>
            <w:tcBorders>
              <w:bottom w:val="single" w:sz="4" w:space="0" w:color="auto"/>
              <w:right w:val="nil"/>
            </w:tcBorders>
            <w:shd w:val="clear" w:color="auto" w:fill="auto"/>
          </w:tcPr>
          <w:p w14:paraId="0C74C49D" w14:textId="43145675" w:rsidR="003B0C4B" w:rsidRPr="009014B2" w:rsidRDefault="003B0C4B" w:rsidP="003B0C4B">
            <w:pPr>
              <w:spacing w:after="0"/>
              <w:jc w:val="both"/>
              <w:rPr>
                <w:color w:val="0D0D0D" w:themeColor="text1" w:themeTint="F2"/>
              </w:rPr>
            </w:pPr>
          </w:p>
        </w:tc>
      </w:tr>
      <w:tr w:rsidR="003B0C4B" w:rsidRPr="008B30EC" w14:paraId="3FE1BF19" w14:textId="77777777" w:rsidTr="00D44189">
        <w:trPr>
          <w:tblHeader/>
        </w:trPr>
        <w:tc>
          <w:tcPr>
            <w:tcW w:w="1674" w:type="dxa"/>
            <w:tcBorders>
              <w:left w:val="nil"/>
              <w:bottom w:val="single" w:sz="4" w:space="0" w:color="auto"/>
            </w:tcBorders>
          </w:tcPr>
          <w:p w14:paraId="0987A87F" w14:textId="05A1585D" w:rsidR="003B0C4B" w:rsidRDefault="003B0C4B" w:rsidP="003B0C4B">
            <w:pPr>
              <w:spacing w:after="0"/>
              <w:jc w:val="both"/>
              <w:rPr>
                <w:color w:val="0D0D0D" w:themeColor="text1" w:themeTint="F2"/>
              </w:rPr>
            </w:pPr>
            <w:r>
              <w:rPr>
                <w:color w:val="0D0D0D" w:themeColor="text1" w:themeTint="F2"/>
              </w:rPr>
              <w:t>Finals Week</w:t>
            </w:r>
          </w:p>
        </w:tc>
        <w:tc>
          <w:tcPr>
            <w:tcW w:w="992" w:type="dxa"/>
            <w:tcBorders>
              <w:left w:val="nil"/>
              <w:bottom w:val="single" w:sz="4" w:space="0" w:color="auto"/>
            </w:tcBorders>
            <w:shd w:val="clear" w:color="auto" w:fill="auto"/>
          </w:tcPr>
          <w:p w14:paraId="3457BF91" w14:textId="3E0835CB" w:rsidR="003B0C4B" w:rsidRDefault="003B0C4B" w:rsidP="003B0C4B">
            <w:pPr>
              <w:spacing w:after="0"/>
              <w:rPr>
                <w:color w:val="0D0D0D" w:themeColor="text1" w:themeTint="F2"/>
              </w:rPr>
            </w:pPr>
            <w:r>
              <w:rPr>
                <w:color w:val="0D0D0D" w:themeColor="text1" w:themeTint="F2"/>
              </w:rPr>
              <w:t>Dec. 14</w:t>
            </w:r>
          </w:p>
        </w:tc>
        <w:tc>
          <w:tcPr>
            <w:tcW w:w="3201" w:type="dxa"/>
            <w:tcBorders>
              <w:bottom w:val="single" w:sz="4" w:space="0" w:color="auto"/>
            </w:tcBorders>
            <w:shd w:val="clear" w:color="auto" w:fill="auto"/>
          </w:tcPr>
          <w:p w14:paraId="255CF6B1" w14:textId="37699381" w:rsidR="003B0C4B" w:rsidRDefault="003B0C4B" w:rsidP="003B0C4B">
            <w:pPr>
              <w:spacing w:after="0"/>
              <w:rPr>
                <w:color w:val="0D0D0D" w:themeColor="text1" w:themeTint="F2"/>
              </w:rPr>
            </w:pPr>
            <w:r>
              <w:rPr>
                <w:color w:val="0D0D0D" w:themeColor="text1" w:themeTint="F2"/>
              </w:rPr>
              <w:t xml:space="preserve">No class (Submit final paper on Canvas </w:t>
            </w:r>
            <w:r w:rsidRPr="00B26B6F">
              <w:rPr>
                <w:color w:val="0D0D0D" w:themeColor="text1" w:themeTint="F2"/>
              </w:rPr>
              <w:t>in lieu of final exam</w:t>
            </w:r>
            <w:r>
              <w:rPr>
                <w:color w:val="0D0D0D" w:themeColor="text1" w:themeTint="F2"/>
              </w:rPr>
              <w:t>)</w:t>
            </w:r>
          </w:p>
        </w:tc>
        <w:tc>
          <w:tcPr>
            <w:tcW w:w="1787" w:type="dxa"/>
            <w:gridSpan w:val="3"/>
            <w:tcBorders>
              <w:bottom w:val="single" w:sz="4" w:space="0" w:color="auto"/>
            </w:tcBorders>
            <w:shd w:val="clear" w:color="auto" w:fill="auto"/>
          </w:tcPr>
          <w:p w14:paraId="7A70B60B" w14:textId="77777777" w:rsidR="003B0C4B" w:rsidRPr="009014B2" w:rsidRDefault="003B0C4B" w:rsidP="003B0C4B">
            <w:pPr>
              <w:spacing w:after="0"/>
              <w:rPr>
                <w:color w:val="0D0D0D" w:themeColor="text1" w:themeTint="F2"/>
              </w:rPr>
            </w:pPr>
          </w:p>
        </w:tc>
        <w:tc>
          <w:tcPr>
            <w:tcW w:w="1526" w:type="dxa"/>
            <w:tcBorders>
              <w:bottom w:val="single" w:sz="4" w:space="0" w:color="auto"/>
              <w:right w:val="nil"/>
            </w:tcBorders>
            <w:shd w:val="clear" w:color="auto" w:fill="auto"/>
          </w:tcPr>
          <w:p w14:paraId="5104CAB7" w14:textId="1C4DE085" w:rsidR="003B0C4B" w:rsidRPr="009014B2" w:rsidRDefault="003B0C4B" w:rsidP="003B0C4B">
            <w:pPr>
              <w:spacing w:after="0"/>
              <w:jc w:val="both"/>
              <w:rPr>
                <w:color w:val="0D0D0D" w:themeColor="text1" w:themeTint="F2"/>
              </w:rPr>
            </w:pPr>
            <w:r>
              <w:rPr>
                <w:color w:val="0D0D0D" w:themeColor="text1" w:themeTint="F2"/>
              </w:rPr>
              <w:t xml:space="preserve">  Final Paper</w:t>
            </w:r>
          </w:p>
        </w:tc>
      </w:tr>
    </w:tbl>
    <w:p w14:paraId="6847E4C5" w14:textId="77777777" w:rsidR="003E0D99" w:rsidRPr="009014B2" w:rsidRDefault="003E0D99" w:rsidP="00A43618">
      <w:pPr>
        <w:spacing w:after="0"/>
        <w:rPr>
          <w:color w:val="0D0D0D" w:themeColor="text1" w:themeTint="F2"/>
        </w:rPr>
      </w:pPr>
    </w:p>
    <w:sectPr w:rsidR="003E0D99" w:rsidRPr="009014B2" w:rsidSect="00AF6736">
      <w:headerReference w:type="default" r:id="rId14"/>
      <w:footerReference w:type="default" r:id="rId15"/>
      <w:pgSz w:w="12240" w:h="15840"/>
      <w:pgMar w:top="1440" w:right="1440" w:bottom="1440" w:left="1440" w:header="720" w:footer="93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0F0C5" w14:textId="77777777" w:rsidR="00911A3A" w:rsidRDefault="00911A3A">
      <w:r>
        <w:separator/>
      </w:r>
    </w:p>
  </w:endnote>
  <w:endnote w:type="continuationSeparator" w:id="0">
    <w:p w14:paraId="20FD81C5" w14:textId="77777777" w:rsidR="00911A3A" w:rsidRDefault="00911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E9E93" w14:textId="77777777" w:rsidR="004174F1" w:rsidRDefault="004174F1" w:rsidP="00AF6736">
    <w:pPr>
      <w:pStyle w:val="Footer"/>
      <w:spacing w:after="0"/>
      <w:rPr>
        <w:rStyle w:val="PageNumber"/>
      </w:rPr>
    </w:pPr>
    <w:r>
      <w:rPr>
        <w:rStyle w:val="PageNumber"/>
      </w:rPr>
      <w:t>San José State University</w:t>
    </w:r>
  </w:p>
  <w:p w14:paraId="3C963A94" w14:textId="77777777" w:rsidR="004174F1" w:rsidRPr="00304B3A" w:rsidRDefault="004174F1" w:rsidP="00AF6736">
    <w:pPr>
      <w:pStyle w:val="Footer"/>
      <w:tabs>
        <w:tab w:val="clear" w:pos="8640"/>
        <w:tab w:val="right" w:pos="9360"/>
      </w:tabs>
      <w:spacing w:after="0"/>
    </w:pPr>
    <w:r>
      <w:rPr>
        <w:rStyle w:val="PageNumber"/>
      </w:rPr>
      <w:t>Urban and Regional Planning Department</w:t>
    </w:r>
    <w:r>
      <w:rPr>
        <w:rStyle w:val="PageNumber"/>
      </w:rPr>
      <w:tab/>
    </w:r>
    <w:r>
      <w:rPr>
        <w:rStyle w:val="PageNumber"/>
      </w:rPr>
      <w:tab/>
      <w:t xml:space="preserve"> page </w:t>
    </w:r>
    <w:r w:rsidRPr="00304B3A">
      <w:rPr>
        <w:rStyle w:val="PageNumber"/>
      </w:rPr>
      <w:fldChar w:fldCharType="begin"/>
    </w:r>
    <w:r w:rsidRPr="00304B3A">
      <w:rPr>
        <w:rStyle w:val="PageNumber"/>
      </w:rPr>
      <w:instrText xml:space="preserve"> PAGE </w:instrText>
    </w:r>
    <w:r w:rsidRPr="00304B3A">
      <w:rPr>
        <w:rStyle w:val="PageNumber"/>
      </w:rPr>
      <w:fldChar w:fldCharType="separate"/>
    </w:r>
    <w:r w:rsidR="005E6F09">
      <w:rPr>
        <w:rStyle w:val="PageNumber"/>
        <w:noProof/>
      </w:rPr>
      <w:t>8</w:t>
    </w:r>
    <w:r w:rsidRPr="00304B3A">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E6F09">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C7212" w14:textId="77777777" w:rsidR="00911A3A" w:rsidRDefault="00911A3A">
      <w:r>
        <w:separator/>
      </w:r>
    </w:p>
  </w:footnote>
  <w:footnote w:type="continuationSeparator" w:id="0">
    <w:p w14:paraId="1A42FD6C" w14:textId="77777777" w:rsidR="00911A3A" w:rsidRDefault="00911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4BB0B" w14:textId="10F3C307" w:rsidR="00B27FC1" w:rsidRPr="00B27FC1" w:rsidRDefault="00B27FC1">
    <w:pPr>
      <w:pStyle w:val="Header"/>
      <w:rPr>
        <w:rFonts w:ascii="Arial" w:hAnsi="Arial" w:cs="Arial"/>
        <w:sz w:val="20"/>
        <w:szCs w:val="20"/>
      </w:rPr>
    </w:pPr>
    <w:r w:rsidRPr="00B27FC1">
      <w:rPr>
        <w:rFonts w:ascii="Arial" w:hAnsi="Arial" w:cs="Arial"/>
        <w:sz w:val="20"/>
        <w:szCs w:val="20"/>
      </w:rPr>
      <w:t>L</w:t>
    </w:r>
    <w:r w:rsidR="00D9780D">
      <w:rPr>
        <w:rFonts w:ascii="Arial" w:hAnsi="Arial" w:cs="Arial"/>
        <w:sz w:val="20"/>
        <w:szCs w:val="20"/>
      </w:rPr>
      <w:t xml:space="preserve">ast Update: </w:t>
    </w:r>
    <w:r w:rsidR="00D5328D">
      <w:rPr>
        <w:rFonts w:ascii="Arial" w:hAnsi="Arial" w:cs="Arial"/>
        <w:sz w:val="20"/>
        <w:szCs w:val="20"/>
      </w:rPr>
      <w:t>0</w:t>
    </w:r>
    <w:r w:rsidR="00B26B6F">
      <w:rPr>
        <w:rFonts w:ascii="Arial" w:hAnsi="Arial" w:cs="Arial"/>
        <w:sz w:val="20"/>
        <w:szCs w:val="20"/>
      </w:rPr>
      <w:t>8</w:t>
    </w:r>
    <w:r w:rsidR="00D9780D">
      <w:rPr>
        <w:rFonts w:ascii="Arial" w:hAnsi="Arial" w:cs="Arial"/>
        <w:sz w:val="20"/>
        <w:szCs w:val="20"/>
      </w:rPr>
      <w:t>/</w:t>
    </w:r>
    <w:r w:rsidR="00B26B6F">
      <w:rPr>
        <w:rFonts w:ascii="Arial" w:hAnsi="Arial" w:cs="Arial"/>
        <w:sz w:val="20"/>
        <w:szCs w:val="20"/>
      </w:rPr>
      <w:t>1</w:t>
    </w:r>
    <w:r w:rsidR="00B11290">
      <w:rPr>
        <w:rFonts w:ascii="Arial" w:hAnsi="Arial" w:cs="Arial"/>
        <w:sz w:val="20"/>
        <w:szCs w:val="20"/>
      </w:rPr>
      <w:t>7</w:t>
    </w:r>
    <w:r w:rsidRPr="00B27FC1">
      <w:rPr>
        <w:rFonts w:ascii="Arial" w:hAnsi="Arial" w:cs="Arial"/>
        <w:sz w:val="20"/>
        <w:szCs w:val="20"/>
      </w:rPr>
      <w:t>/</w:t>
    </w:r>
    <w:r w:rsidR="00D5328D">
      <w:rPr>
        <w:rFonts w:ascii="Arial" w:hAnsi="Arial" w:cs="Arial"/>
        <w:sz w:val="20"/>
        <w:szCs w:val="20"/>
      </w:rPr>
      <w:t>20</w:t>
    </w:r>
    <w:r w:rsidR="00F86E5B">
      <w:rPr>
        <w:rFonts w:ascii="Arial" w:hAnsi="Arial" w:cs="Arial"/>
        <w:sz w:val="20"/>
        <w:szCs w:val="20"/>
      </w:rPr>
      <w:t>2</w:t>
    </w:r>
    <w:r w:rsidR="00B11290">
      <w:rPr>
        <w:rFonts w:ascii="Arial" w:hAnsi="Arial" w:cs="Arial"/>
        <w:sz w:val="20"/>
        <w:szCs w:val="20"/>
      </w:rPr>
      <w:t>3</w:t>
    </w:r>
  </w:p>
  <w:p w14:paraId="6D82DDAA" w14:textId="77777777" w:rsidR="00B27FC1" w:rsidRDefault="00B27F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6003"/>
    <w:multiLevelType w:val="hybridMultilevel"/>
    <w:tmpl w:val="DF3228CA"/>
    <w:lvl w:ilvl="0" w:tplc="000F0409">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35416"/>
    <w:multiLevelType w:val="hybridMultilevel"/>
    <w:tmpl w:val="088640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10298"/>
    <w:multiLevelType w:val="hybridMultilevel"/>
    <w:tmpl w:val="55866D1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A756B1"/>
    <w:multiLevelType w:val="hybridMultilevel"/>
    <w:tmpl w:val="15C6CFB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501DCC"/>
    <w:multiLevelType w:val="hybridMultilevel"/>
    <w:tmpl w:val="9312B42C"/>
    <w:lvl w:ilvl="0" w:tplc="04090005">
      <w:start w:val="1"/>
      <w:numFmt w:val="bullet"/>
      <w:lvlText w:val=""/>
      <w:lvlJc w:val="left"/>
      <w:pPr>
        <w:ind w:left="2434" w:hanging="360"/>
      </w:pPr>
      <w:rPr>
        <w:rFonts w:ascii="Wingdings" w:hAnsi="Wingdings" w:hint="default"/>
      </w:rPr>
    </w:lvl>
    <w:lvl w:ilvl="1" w:tplc="04090003" w:tentative="1">
      <w:start w:val="1"/>
      <w:numFmt w:val="bullet"/>
      <w:lvlText w:val="o"/>
      <w:lvlJc w:val="left"/>
      <w:pPr>
        <w:ind w:left="3154" w:hanging="360"/>
      </w:pPr>
      <w:rPr>
        <w:rFonts w:ascii="Courier New" w:hAnsi="Courier New" w:cs="Courier New" w:hint="default"/>
      </w:rPr>
    </w:lvl>
    <w:lvl w:ilvl="2" w:tplc="04090005" w:tentative="1">
      <w:start w:val="1"/>
      <w:numFmt w:val="bullet"/>
      <w:lvlText w:val=""/>
      <w:lvlJc w:val="left"/>
      <w:pPr>
        <w:ind w:left="3874" w:hanging="360"/>
      </w:pPr>
      <w:rPr>
        <w:rFonts w:ascii="Wingdings" w:hAnsi="Wingdings" w:hint="default"/>
      </w:rPr>
    </w:lvl>
    <w:lvl w:ilvl="3" w:tplc="04090001" w:tentative="1">
      <w:start w:val="1"/>
      <w:numFmt w:val="bullet"/>
      <w:lvlText w:val=""/>
      <w:lvlJc w:val="left"/>
      <w:pPr>
        <w:ind w:left="4594" w:hanging="360"/>
      </w:pPr>
      <w:rPr>
        <w:rFonts w:ascii="Symbol" w:hAnsi="Symbol" w:hint="default"/>
      </w:rPr>
    </w:lvl>
    <w:lvl w:ilvl="4" w:tplc="04090003" w:tentative="1">
      <w:start w:val="1"/>
      <w:numFmt w:val="bullet"/>
      <w:lvlText w:val="o"/>
      <w:lvlJc w:val="left"/>
      <w:pPr>
        <w:ind w:left="5314" w:hanging="360"/>
      </w:pPr>
      <w:rPr>
        <w:rFonts w:ascii="Courier New" w:hAnsi="Courier New" w:cs="Courier New" w:hint="default"/>
      </w:rPr>
    </w:lvl>
    <w:lvl w:ilvl="5" w:tplc="04090005" w:tentative="1">
      <w:start w:val="1"/>
      <w:numFmt w:val="bullet"/>
      <w:lvlText w:val=""/>
      <w:lvlJc w:val="left"/>
      <w:pPr>
        <w:ind w:left="6034" w:hanging="360"/>
      </w:pPr>
      <w:rPr>
        <w:rFonts w:ascii="Wingdings" w:hAnsi="Wingdings" w:hint="default"/>
      </w:rPr>
    </w:lvl>
    <w:lvl w:ilvl="6" w:tplc="04090001" w:tentative="1">
      <w:start w:val="1"/>
      <w:numFmt w:val="bullet"/>
      <w:lvlText w:val=""/>
      <w:lvlJc w:val="left"/>
      <w:pPr>
        <w:ind w:left="6754" w:hanging="360"/>
      </w:pPr>
      <w:rPr>
        <w:rFonts w:ascii="Symbol" w:hAnsi="Symbol" w:hint="default"/>
      </w:rPr>
    </w:lvl>
    <w:lvl w:ilvl="7" w:tplc="04090003" w:tentative="1">
      <w:start w:val="1"/>
      <w:numFmt w:val="bullet"/>
      <w:lvlText w:val="o"/>
      <w:lvlJc w:val="left"/>
      <w:pPr>
        <w:ind w:left="7474" w:hanging="360"/>
      </w:pPr>
      <w:rPr>
        <w:rFonts w:ascii="Courier New" w:hAnsi="Courier New" w:cs="Courier New" w:hint="default"/>
      </w:rPr>
    </w:lvl>
    <w:lvl w:ilvl="8" w:tplc="04090005" w:tentative="1">
      <w:start w:val="1"/>
      <w:numFmt w:val="bullet"/>
      <w:lvlText w:val=""/>
      <w:lvlJc w:val="left"/>
      <w:pPr>
        <w:ind w:left="8194" w:hanging="360"/>
      </w:pPr>
      <w:rPr>
        <w:rFonts w:ascii="Wingdings" w:hAnsi="Wingdings" w:hint="default"/>
      </w:rPr>
    </w:lvl>
  </w:abstractNum>
  <w:abstractNum w:abstractNumId="8" w15:restartNumberingAfterBreak="0">
    <w:nsid w:val="2DB83A34"/>
    <w:multiLevelType w:val="multilevel"/>
    <w:tmpl w:val="2C38E7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BA5C29"/>
    <w:multiLevelType w:val="hybridMultilevel"/>
    <w:tmpl w:val="9A3ECF96"/>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70D3DAD"/>
    <w:multiLevelType w:val="hybridMultilevel"/>
    <w:tmpl w:val="A216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1E4330"/>
    <w:multiLevelType w:val="hybridMultilevel"/>
    <w:tmpl w:val="721E6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E77D50"/>
    <w:multiLevelType w:val="hybridMultilevel"/>
    <w:tmpl w:val="8688963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E15740"/>
    <w:multiLevelType w:val="hybridMultilevel"/>
    <w:tmpl w:val="34F27D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332111"/>
    <w:multiLevelType w:val="hybridMultilevel"/>
    <w:tmpl w:val="95D2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BB5C35"/>
    <w:multiLevelType w:val="hybridMultilevel"/>
    <w:tmpl w:val="F0FE045A"/>
    <w:lvl w:ilvl="0" w:tplc="381292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C45E01"/>
    <w:multiLevelType w:val="hybridMultilevel"/>
    <w:tmpl w:val="6BDE97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52168C"/>
    <w:multiLevelType w:val="hybridMultilevel"/>
    <w:tmpl w:val="4F40B9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BC6C3E"/>
    <w:multiLevelType w:val="hybridMultilevel"/>
    <w:tmpl w:val="B21E9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252B7E"/>
    <w:multiLevelType w:val="hybridMultilevel"/>
    <w:tmpl w:val="6A0A8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9F49A1"/>
    <w:multiLevelType w:val="hybridMultilevel"/>
    <w:tmpl w:val="CF1C2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7902099">
    <w:abstractNumId w:val="3"/>
  </w:num>
  <w:num w:numId="2" w16cid:durableId="319961687">
    <w:abstractNumId w:val="0"/>
  </w:num>
  <w:num w:numId="3" w16cid:durableId="204105273">
    <w:abstractNumId w:val="12"/>
  </w:num>
  <w:num w:numId="4" w16cid:durableId="977759909">
    <w:abstractNumId w:val="4"/>
  </w:num>
  <w:num w:numId="5" w16cid:durableId="293945505">
    <w:abstractNumId w:val="16"/>
  </w:num>
  <w:num w:numId="6" w16cid:durableId="1231039470">
    <w:abstractNumId w:val="13"/>
  </w:num>
  <w:num w:numId="7" w16cid:durableId="1189216661">
    <w:abstractNumId w:val="14"/>
  </w:num>
  <w:num w:numId="8" w16cid:durableId="954944393">
    <w:abstractNumId w:val="10"/>
  </w:num>
  <w:num w:numId="9" w16cid:durableId="575044800">
    <w:abstractNumId w:val="6"/>
  </w:num>
  <w:num w:numId="10" w16cid:durableId="2064016759">
    <w:abstractNumId w:val="1"/>
  </w:num>
  <w:num w:numId="11" w16cid:durableId="1295795768">
    <w:abstractNumId w:val="18"/>
  </w:num>
  <w:num w:numId="12" w16cid:durableId="344132457">
    <w:abstractNumId w:val="17"/>
  </w:num>
  <w:num w:numId="13" w16cid:durableId="1691105526">
    <w:abstractNumId w:val="2"/>
  </w:num>
  <w:num w:numId="14" w16cid:durableId="1508597487">
    <w:abstractNumId w:val="15"/>
  </w:num>
  <w:num w:numId="15" w16cid:durableId="1598829449">
    <w:abstractNumId w:val="7"/>
  </w:num>
  <w:num w:numId="16" w16cid:durableId="185490098">
    <w:abstractNumId w:val="8"/>
  </w:num>
  <w:num w:numId="17" w16cid:durableId="2028825984">
    <w:abstractNumId w:val="8"/>
  </w:num>
  <w:num w:numId="18" w16cid:durableId="1715500632">
    <w:abstractNumId w:val="8"/>
  </w:num>
  <w:num w:numId="19" w16cid:durableId="1903445542">
    <w:abstractNumId w:val="9"/>
  </w:num>
  <w:num w:numId="20" w16cid:durableId="1357151102">
    <w:abstractNumId w:val="5"/>
  </w:num>
  <w:num w:numId="21" w16cid:durableId="925502747">
    <w:abstractNumId w:val="11"/>
  </w:num>
  <w:num w:numId="22" w16cid:durableId="531966763">
    <w:abstractNumId w:val="19"/>
  </w:num>
  <w:num w:numId="23" w16cid:durableId="1490101643">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isplayBackgroundShap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F70"/>
    <w:rsid w:val="00001604"/>
    <w:rsid w:val="0000699B"/>
    <w:rsid w:val="0001129C"/>
    <w:rsid w:val="00017C3F"/>
    <w:rsid w:val="00022997"/>
    <w:rsid w:val="00024F94"/>
    <w:rsid w:val="00026FA9"/>
    <w:rsid w:val="00027079"/>
    <w:rsid w:val="0002762C"/>
    <w:rsid w:val="0003057E"/>
    <w:rsid w:val="00033B08"/>
    <w:rsid w:val="00042865"/>
    <w:rsid w:val="00044EC7"/>
    <w:rsid w:val="00045242"/>
    <w:rsid w:val="00071F5B"/>
    <w:rsid w:val="00075900"/>
    <w:rsid w:val="00077B66"/>
    <w:rsid w:val="000842D7"/>
    <w:rsid w:val="0009612C"/>
    <w:rsid w:val="000A0952"/>
    <w:rsid w:val="000B2DAD"/>
    <w:rsid w:val="000B3CAF"/>
    <w:rsid w:val="000B4504"/>
    <w:rsid w:val="000B54BF"/>
    <w:rsid w:val="000C2B1D"/>
    <w:rsid w:val="000C641D"/>
    <w:rsid w:val="000D48C4"/>
    <w:rsid w:val="000E30A6"/>
    <w:rsid w:val="000F1ED8"/>
    <w:rsid w:val="000F6243"/>
    <w:rsid w:val="000F7EBB"/>
    <w:rsid w:val="00107314"/>
    <w:rsid w:val="001124E0"/>
    <w:rsid w:val="00115C32"/>
    <w:rsid w:val="0012750D"/>
    <w:rsid w:val="00130476"/>
    <w:rsid w:val="00134BAE"/>
    <w:rsid w:val="0013594B"/>
    <w:rsid w:val="00137C72"/>
    <w:rsid w:val="001429F1"/>
    <w:rsid w:val="00143780"/>
    <w:rsid w:val="00143C2F"/>
    <w:rsid w:val="001505AA"/>
    <w:rsid w:val="00160A86"/>
    <w:rsid w:val="00170330"/>
    <w:rsid w:val="0018068B"/>
    <w:rsid w:val="00192FEA"/>
    <w:rsid w:val="00193DA2"/>
    <w:rsid w:val="00194A31"/>
    <w:rsid w:val="001979FA"/>
    <w:rsid w:val="001A13E3"/>
    <w:rsid w:val="001A30B1"/>
    <w:rsid w:val="001B6436"/>
    <w:rsid w:val="001C32BF"/>
    <w:rsid w:val="001C5293"/>
    <w:rsid w:val="001C58F1"/>
    <w:rsid w:val="001C62FB"/>
    <w:rsid w:val="001C7B0D"/>
    <w:rsid w:val="001D20CD"/>
    <w:rsid w:val="001D4985"/>
    <w:rsid w:val="001D6129"/>
    <w:rsid w:val="001D7765"/>
    <w:rsid w:val="001E13FF"/>
    <w:rsid w:val="001E5EAC"/>
    <w:rsid w:val="001F03CD"/>
    <w:rsid w:val="001F2EE2"/>
    <w:rsid w:val="001F477D"/>
    <w:rsid w:val="001F7C82"/>
    <w:rsid w:val="0020331A"/>
    <w:rsid w:val="002057FF"/>
    <w:rsid w:val="002069C9"/>
    <w:rsid w:val="002124C9"/>
    <w:rsid w:val="00212C5B"/>
    <w:rsid w:val="00227DAC"/>
    <w:rsid w:val="00235028"/>
    <w:rsid w:val="00242431"/>
    <w:rsid w:val="0024461E"/>
    <w:rsid w:val="00245793"/>
    <w:rsid w:val="00245F7D"/>
    <w:rsid w:val="002460D5"/>
    <w:rsid w:val="00252095"/>
    <w:rsid w:val="00253029"/>
    <w:rsid w:val="002532DD"/>
    <w:rsid w:val="00255AC4"/>
    <w:rsid w:val="00260010"/>
    <w:rsid w:val="00264BC6"/>
    <w:rsid w:val="00270CB1"/>
    <w:rsid w:val="002730A7"/>
    <w:rsid w:val="0027540F"/>
    <w:rsid w:val="00280742"/>
    <w:rsid w:val="002842D3"/>
    <w:rsid w:val="00291860"/>
    <w:rsid w:val="002A61FF"/>
    <w:rsid w:val="002A6C60"/>
    <w:rsid w:val="002B0399"/>
    <w:rsid w:val="002C06F0"/>
    <w:rsid w:val="002C2238"/>
    <w:rsid w:val="002C66CD"/>
    <w:rsid w:val="002E18C2"/>
    <w:rsid w:val="002E2151"/>
    <w:rsid w:val="002E3F50"/>
    <w:rsid w:val="002E48B6"/>
    <w:rsid w:val="002E6249"/>
    <w:rsid w:val="002E78C9"/>
    <w:rsid w:val="002E7D0C"/>
    <w:rsid w:val="002F15F8"/>
    <w:rsid w:val="002F1673"/>
    <w:rsid w:val="002F1C1F"/>
    <w:rsid w:val="002F5FCF"/>
    <w:rsid w:val="003028B5"/>
    <w:rsid w:val="0030543F"/>
    <w:rsid w:val="00310E50"/>
    <w:rsid w:val="00317ACE"/>
    <w:rsid w:val="00317C38"/>
    <w:rsid w:val="00320C84"/>
    <w:rsid w:val="00322FDA"/>
    <w:rsid w:val="00325FD1"/>
    <w:rsid w:val="00326AE1"/>
    <w:rsid w:val="003330E5"/>
    <w:rsid w:val="00333354"/>
    <w:rsid w:val="003366A0"/>
    <w:rsid w:val="00337161"/>
    <w:rsid w:val="00355BC1"/>
    <w:rsid w:val="00363399"/>
    <w:rsid w:val="003666E6"/>
    <w:rsid w:val="00370260"/>
    <w:rsid w:val="00374E11"/>
    <w:rsid w:val="003A6D95"/>
    <w:rsid w:val="003B0C4B"/>
    <w:rsid w:val="003B1A0A"/>
    <w:rsid w:val="003B7CCC"/>
    <w:rsid w:val="003B7DAE"/>
    <w:rsid w:val="003C40BF"/>
    <w:rsid w:val="003D493B"/>
    <w:rsid w:val="003E0D99"/>
    <w:rsid w:val="003E34E2"/>
    <w:rsid w:val="003E3B8D"/>
    <w:rsid w:val="003E4217"/>
    <w:rsid w:val="004022A3"/>
    <w:rsid w:val="00402B5F"/>
    <w:rsid w:val="00406522"/>
    <w:rsid w:val="00410C55"/>
    <w:rsid w:val="004115D9"/>
    <w:rsid w:val="0041185F"/>
    <w:rsid w:val="00411EAF"/>
    <w:rsid w:val="004148DA"/>
    <w:rsid w:val="004174AF"/>
    <w:rsid w:val="004174F1"/>
    <w:rsid w:val="004208C3"/>
    <w:rsid w:val="0042167F"/>
    <w:rsid w:val="00430E3B"/>
    <w:rsid w:val="00440799"/>
    <w:rsid w:val="00445B95"/>
    <w:rsid w:val="00446AE1"/>
    <w:rsid w:val="0044764A"/>
    <w:rsid w:val="00454689"/>
    <w:rsid w:val="00460E8D"/>
    <w:rsid w:val="00466142"/>
    <w:rsid w:val="00470417"/>
    <w:rsid w:val="00472232"/>
    <w:rsid w:val="00472368"/>
    <w:rsid w:val="004761AC"/>
    <w:rsid w:val="00481E7C"/>
    <w:rsid w:val="00491D5B"/>
    <w:rsid w:val="004956F5"/>
    <w:rsid w:val="004958ED"/>
    <w:rsid w:val="004A0C85"/>
    <w:rsid w:val="004A6A28"/>
    <w:rsid w:val="004B4836"/>
    <w:rsid w:val="004B5A71"/>
    <w:rsid w:val="004D5F2F"/>
    <w:rsid w:val="004F02E1"/>
    <w:rsid w:val="004F0B39"/>
    <w:rsid w:val="004F3181"/>
    <w:rsid w:val="004F4760"/>
    <w:rsid w:val="005005F9"/>
    <w:rsid w:val="00503D3C"/>
    <w:rsid w:val="00512804"/>
    <w:rsid w:val="005150CA"/>
    <w:rsid w:val="00516361"/>
    <w:rsid w:val="00522F2A"/>
    <w:rsid w:val="00530950"/>
    <w:rsid w:val="00531677"/>
    <w:rsid w:val="00531878"/>
    <w:rsid w:val="00531F2A"/>
    <w:rsid w:val="00535416"/>
    <w:rsid w:val="00537F74"/>
    <w:rsid w:val="00540E65"/>
    <w:rsid w:val="00544D44"/>
    <w:rsid w:val="0054609A"/>
    <w:rsid w:val="00551CDB"/>
    <w:rsid w:val="00561BED"/>
    <w:rsid w:val="005658A4"/>
    <w:rsid w:val="00581DB8"/>
    <w:rsid w:val="00590053"/>
    <w:rsid w:val="005909D2"/>
    <w:rsid w:val="00594677"/>
    <w:rsid w:val="005956D7"/>
    <w:rsid w:val="00596952"/>
    <w:rsid w:val="0059790B"/>
    <w:rsid w:val="005A1820"/>
    <w:rsid w:val="005A208C"/>
    <w:rsid w:val="005A4C12"/>
    <w:rsid w:val="005A76EA"/>
    <w:rsid w:val="005B20D9"/>
    <w:rsid w:val="005B4F1F"/>
    <w:rsid w:val="005C04D4"/>
    <w:rsid w:val="005C44AB"/>
    <w:rsid w:val="005D064C"/>
    <w:rsid w:val="005D1CC4"/>
    <w:rsid w:val="005D1DA9"/>
    <w:rsid w:val="005E4621"/>
    <w:rsid w:val="005E6F09"/>
    <w:rsid w:val="005E749B"/>
    <w:rsid w:val="005F1918"/>
    <w:rsid w:val="005F4880"/>
    <w:rsid w:val="005F59BF"/>
    <w:rsid w:val="0060029E"/>
    <w:rsid w:val="0060121E"/>
    <w:rsid w:val="00611E3E"/>
    <w:rsid w:val="006150B2"/>
    <w:rsid w:val="00622931"/>
    <w:rsid w:val="00631B3F"/>
    <w:rsid w:val="00634FCD"/>
    <w:rsid w:val="00646AAE"/>
    <w:rsid w:val="0065257F"/>
    <w:rsid w:val="006525C0"/>
    <w:rsid w:val="00653447"/>
    <w:rsid w:val="0065619D"/>
    <w:rsid w:val="00656550"/>
    <w:rsid w:val="00661C68"/>
    <w:rsid w:val="00662A90"/>
    <w:rsid w:val="0066732C"/>
    <w:rsid w:val="00667E11"/>
    <w:rsid w:val="00673E9C"/>
    <w:rsid w:val="00675640"/>
    <w:rsid w:val="0068200D"/>
    <w:rsid w:val="00683791"/>
    <w:rsid w:val="006837CB"/>
    <w:rsid w:val="00686347"/>
    <w:rsid w:val="00691B75"/>
    <w:rsid w:val="0069448A"/>
    <w:rsid w:val="00697411"/>
    <w:rsid w:val="006A1D47"/>
    <w:rsid w:val="006A1E0E"/>
    <w:rsid w:val="006A35E4"/>
    <w:rsid w:val="006A7C00"/>
    <w:rsid w:val="006B0375"/>
    <w:rsid w:val="006B36FC"/>
    <w:rsid w:val="006D0380"/>
    <w:rsid w:val="006D4D6A"/>
    <w:rsid w:val="006E344A"/>
    <w:rsid w:val="006E3963"/>
    <w:rsid w:val="006F2611"/>
    <w:rsid w:val="007007B6"/>
    <w:rsid w:val="007007C6"/>
    <w:rsid w:val="00700E97"/>
    <w:rsid w:val="007056B3"/>
    <w:rsid w:val="00706023"/>
    <w:rsid w:val="0071595A"/>
    <w:rsid w:val="00715DE5"/>
    <w:rsid w:val="00716906"/>
    <w:rsid w:val="0071715D"/>
    <w:rsid w:val="0073583D"/>
    <w:rsid w:val="00743577"/>
    <w:rsid w:val="0074640F"/>
    <w:rsid w:val="00750C12"/>
    <w:rsid w:val="00753A59"/>
    <w:rsid w:val="00754912"/>
    <w:rsid w:val="00756617"/>
    <w:rsid w:val="00760A6F"/>
    <w:rsid w:val="00761BE3"/>
    <w:rsid w:val="00775C8F"/>
    <w:rsid w:val="00780DE9"/>
    <w:rsid w:val="00785D5C"/>
    <w:rsid w:val="00790755"/>
    <w:rsid w:val="007A59CA"/>
    <w:rsid w:val="007A7D47"/>
    <w:rsid w:val="007B125A"/>
    <w:rsid w:val="007B1AEB"/>
    <w:rsid w:val="007B25D7"/>
    <w:rsid w:val="007B4D4F"/>
    <w:rsid w:val="007C60C2"/>
    <w:rsid w:val="007C6177"/>
    <w:rsid w:val="007D255C"/>
    <w:rsid w:val="007D6F5A"/>
    <w:rsid w:val="007E1448"/>
    <w:rsid w:val="007E256F"/>
    <w:rsid w:val="007E2CBE"/>
    <w:rsid w:val="007E3E76"/>
    <w:rsid w:val="007F0A89"/>
    <w:rsid w:val="007F23E4"/>
    <w:rsid w:val="007F78D5"/>
    <w:rsid w:val="00806581"/>
    <w:rsid w:val="008071AC"/>
    <w:rsid w:val="008106EB"/>
    <w:rsid w:val="0081100B"/>
    <w:rsid w:val="008131F7"/>
    <w:rsid w:val="00813794"/>
    <w:rsid w:val="0081425B"/>
    <w:rsid w:val="0081652D"/>
    <w:rsid w:val="00822E8A"/>
    <w:rsid w:val="0082554E"/>
    <w:rsid w:val="0082749E"/>
    <w:rsid w:val="00831013"/>
    <w:rsid w:val="00831FA8"/>
    <w:rsid w:val="00834E97"/>
    <w:rsid w:val="00836139"/>
    <w:rsid w:val="00842BDD"/>
    <w:rsid w:val="008506A3"/>
    <w:rsid w:val="008570AE"/>
    <w:rsid w:val="00862188"/>
    <w:rsid w:val="00865ED9"/>
    <w:rsid w:val="00867CB8"/>
    <w:rsid w:val="00875D0E"/>
    <w:rsid w:val="00892C7F"/>
    <w:rsid w:val="008A0E64"/>
    <w:rsid w:val="008A3ABC"/>
    <w:rsid w:val="008B30EC"/>
    <w:rsid w:val="008B422B"/>
    <w:rsid w:val="008C48B1"/>
    <w:rsid w:val="008C497F"/>
    <w:rsid w:val="008C5896"/>
    <w:rsid w:val="008C641A"/>
    <w:rsid w:val="008C76C8"/>
    <w:rsid w:val="008D2BB1"/>
    <w:rsid w:val="008D2D29"/>
    <w:rsid w:val="008E13A0"/>
    <w:rsid w:val="008E1FB4"/>
    <w:rsid w:val="008E4590"/>
    <w:rsid w:val="008E696E"/>
    <w:rsid w:val="008F5870"/>
    <w:rsid w:val="009014B2"/>
    <w:rsid w:val="00903805"/>
    <w:rsid w:val="009042C8"/>
    <w:rsid w:val="009053F6"/>
    <w:rsid w:val="00911A3A"/>
    <w:rsid w:val="00915F08"/>
    <w:rsid w:val="00917391"/>
    <w:rsid w:val="00917D21"/>
    <w:rsid w:val="00920401"/>
    <w:rsid w:val="00922611"/>
    <w:rsid w:val="00923858"/>
    <w:rsid w:val="009264E3"/>
    <w:rsid w:val="00932BCF"/>
    <w:rsid w:val="009357B5"/>
    <w:rsid w:val="00935BEB"/>
    <w:rsid w:val="0094015C"/>
    <w:rsid w:val="00944162"/>
    <w:rsid w:val="0094566D"/>
    <w:rsid w:val="00952A92"/>
    <w:rsid w:val="00953C67"/>
    <w:rsid w:val="00962707"/>
    <w:rsid w:val="00962C60"/>
    <w:rsid w:val="00967623"/>
    <w:rsid w:val="0097321F"/>
    <w:rsid w:val="00974356"/>
    <w:rsid w:val="00975B1D"/>
    <w:rsid w:val="009766F5"/>
    <w:rsid w:val="0098426D"/>
    <w:rsid w:val="00985325"/>
    <w:rsid w:val="00994703"/>
    <w:rsid w:val="009975DA"/>
    <w:rsid w:val="00997A24"/>
    <w:rsid w:val="009A4208"/>
    <w:rsid w:val="009A6DC8"/>
    <w:rsid w:val="009B3524"/>
    <w:rsid w:val="009B6E9B"/>
    <w:rsid w:val="009B7E20"/>
    <w:rsid w:val="009C009D"/>
    <w:rsid w:val="009C037C"/>
    <w:rsid w:val="009C1E15"/>
    <w:rsid w:val="009C230F"/>
    <w:rsid w:val="009C5452"/>
    <w:rsid w:val="009D5CF5"/>
    <w:rsid w:val="009E2203"/>
    <w:rsid w:val="009E5E13"/>
    <w:rsid w:val="009F09F6"/>
    <w:rsid w:val="009F16E3"/>
    <w:rsid w:val="009F1C2B"/>
    <w:rsid w:val="009F22E7"/>
    <w:rsid w:val="00A14C7F"/>
    <w:rsid w:val="00A153B0"/>
    <w:rsid w:val="00A16139"/>
    <w:rsid w:val="00A1702B"/>
    <w:rsid w:val="00A17A34"/>
    <w:rsid w:val="00A25AE0"/>
    <w:rsid w:val="00A279FA"/>
    <w:rsid w:val="00A354F0"/>
    <w:rsid w:val="00A3724C"/>
    <w:rsid w:val="00A404C0"/>
    <w:rsid w:val="00A40FA1"/>
    <w:rsid w:val="00A414E6"/>
    <w:rsid w:val="00A41DC8"/>
    <w:rsid w:val="00A42141"/>
    <w:rsid w:val="00A42297"/>
    <w:rsid w:val="00A43618"/>
    <w:rsid w:val="00A43640"/>
    <w:rsid w:val="00A46891"/>
    <w:rsid w:val="00A523D9"/>
    <w:rsid w:val="00A54457"/>
    <w:rsid w:val="00A5461A"/>
    <w:rsid w:val="00A56BB4"/>
    <w:rsid w:val="00A57A93"/>
    <w:rsid w:val="00A636C9"/>
    <w:rsid w:val="00A642F6"/>
    <w:rsid w:val="00A64E8E"/>
    <w:rsid w:val="00A65673"/>
    <w:rsid w:val="00A66DF7"/>
    <w:rsid w:val="00A74448"/>
    <w:rsid w:val="00A77B5D"/>
    <w:rsid w:val="00A81108"/>
    <w:rsid w:val="00A83698"/>
    <w:rsid w:val="00A8538B"/>
    <w:rsid w:val="00A87F27"/>
    <w:rsid w:val="00A92BB5"/>
    <w:rsid w:val="00A947A2"/>
    <w:rsid w:val="00A973C7"/>
    <w:rsid w:val="00AA2872"/>
    <w:rsid w:val="00AA744C"/>
    <w:rsid w:val="00AA77F5"/>
    <w:rsid w:val="00AB2A92"/>
    <w:rsid w:val="00AB31D3"/>
    <w:rsid w:val="00AB6D2E"/>
    <w:rsid w:val="00AB6D3F"/>
    <w:rsid w:val="00AC2960"/>
    <w:rsid w:val="00AC53B3"/>
    <w:rsid w:val="00AC5E68"/>
    <w:rsid w:val="00AC5F4E"/>
    <w:rsid w:val="00AE3367"/>
    <w:rsid w:val="00AE689D"/>
    <w:rsid w:val="00AE6B81"/>
    <w:rsid w:val="00AF3877"/>
    <w:rsid w:val="00AF6736"/>
    <w:rsid w:val="00B0185C"/>
    <w:rsid w:val="00B02161"/>
    <w:rsid w:val="00B11290"/>
    <w:rsid w:val="00B12131"/>
    <w:rsid w:val="00B12151"/>
    <w:rsid w:val="00B16065"/>
    <w:rsid w:val="00B250B0"/>
    <w:rsid w:val="00B257FC"/>
    <w:rsid w:val="00B26AA0"/>
    <w:rsid w:val="00B26B6F"/>
    <w:rsid w:val="00B27FC1"/>
    <w:rsid w:val="00B34117"/>
    <w:rsid w:val="00B352A3"/>
    <w:rsid w:val="00B40A6A"/>
    <w:rsid w:val="00B43CFD"/>
    <w:rsid w:val="00B43F67"/>
    <w:rsid w:val="00B5336C"/>
    <w:rsid w:val="00B54460"/>
    <w:rsid w:val="00B658A0"/>
    <w:rsid w:val="00B66521"/>
    <w:rsid w:val="00B7364A"/>
    <w:rsid w:val="00B80CCA"/>
    <w:rsid w:val="00B9075F"/>
    <w:rsid w:val="00B91338"/>
    <w:rsid w:val="00B917F8"/>
    <w:rsid w:val="00B9207B"/>
    <w:rsid w:val="00BB1982"/>
    <w:rsid w:val="00BB5215"/>
    <w:rsid w:val="00BB7144"/>
    <w:rsid w:val="00BC101D"/>
    <w:rsid w:val="00BC1DAF"/>
    <w:rsid w:val="00BC5D19"/>
    <w:rsid w:val="00BC6476"/>
    <w:rsid w:val="00BC7006"/>
    <w:rsid w:val="00BC7233"/>
    <w:rsid w:val="00BC74CA"/>
    <w:rsid w:val="00BD3141"/>
    <w:rsid w:val="00C015E1"/>
    <w:rsid w:val="00C05AEC"/>
    <w:rsid w:val="00C112C8"/>
    <w:rsid w:val="00C11F7E"/>
    <w:rsid w:val="00C12BC5"/>
    <w:rsid w:val="00C1474D"/>
    <w:rsid w:val="00C16CCE"/>
    <w:rsid w:val="00C244A8"/>
    <w:rsid w:val="00C260E7"/>
    <w:rsid w:val="00C27466"/>
    <w:rsid w:val="00C40850"/>
    <w:rsid w:val="00C42342"/>
    <w:rsid w:val="00C448BE"/>
    <w:rsid w:val="00C515F3"/>
    <w:rsid w:val="00C541E8"/>
    <w:rsid w:val="00C62485"/>
    <w:rsid w:val="00C67FCC"/>
    <w:rsid w:val="00C75876"/>
    <w:rsid w:val="00C7620C"/>
    <w:rsid w:val="00C81C3F"/>
    <w:rsid w:val="00C85374"/>
    <w:rsid w:val="00C91D3B"/>
    <w:rsid w:val="00C95FE1"/>
    <w:rsid w:val="00C97C10"/>
    <w:rsid w:val="00CA0299"/>
    <w:rsid w:val="00CA2D80"/>
    <w:rsid w:val="00CB1908"/>
    <w:rsid w:val="00CB37B5"/>
    <w:rsid w:val="00CB47B7"/>
    <w:rsid w:val="00CB5E60"/>
    <w:rsid w:val="00CB7CB8"/>
    <w:rsid w:val="00CD14E9"/>
    <w:rsid w:val="00CD60EF"/>
    <w:rsid w:val="00CD7E5A"/>
    <w:rsid w:val="00CE2CAA"/>
    <w:rsid w:val="00CE347C"/>
    <w:rsid w:val="00CE3D56"/>
    <w:rsid w:val="00CE7363"/>
    <w:rsid w:val="00D01F52"/>
    <w:rsid w:val="00D10205"/>
    <w:rsid w:val="00D10908"/>
    <w:rsid w:val="00D2149A"/>
    <w:rsid w:val="00D24297"/>
    <w:rsid w:val="00D26373"/>
    <w:rsid w:val="00D319D8"/>
    <w:rsid w:val="00D37B0E"/>
    <w:rsid w:val="00D44189"/>
    <w:rsid w:val="00D44876"/>
    <w:rsid w:val="00D46483"/>
    <w:rsid w:val="00D5328D"/>
    <w:rsid w:val="00D55848"/>
    <w:rsid w:val="00D56652"/>
    <w:rsid w:val="00D62D6E"/>
    <w:rsid w:val="00D7113B"/>
    <w:rsid w:val="00D8276C"/>
    <w:rsid w:val="00D83D2C"/>
    <w:rsid w:val="00D9178A"/>
    <w:rsid w:val="00D9780D"/>
    <w:rsid w:val="00D97C0F"/>
    <w:rsid w:val="00DA29CB"/>
    <w:rsid w:val="00DA2E92"/>
    <w:rsid w:val="00DA3D9C"/>
    <w:rsid w:val="00DB16DC"/>
    <w:rsid w:val="00DB4362"/>
    <w:rsid w:val="00DB6DC2"/>
    <w:rsid w:val="00DC0FBC"/>
    <w:rsid w:val="00DD0CB2"/>
    <w:rsid w:val="00DD1EC5"/>
    <w:rsid w:val="00DD25C9"/>
    <w:rsid w:val="00DD77A3"/>
    <w:rsid w:val="00DE47FD"/>
    <w:rsid w:val="00DF0A3C"/>
    <w:rsid w:val="00DF265A"/>
    <w:rsid w:val="00DF3C91"/>
    <w:rsid w:val="00DF49F3"/>
    <w:rsid w:val="00DF5D86"/>
    <w:rsid w:val="00E024AE"/>
    <w:rsid w:val="00E0346E"/>
    <w:rsid w:val="00E038F3"/>
    <w:rsid w:val="00E05F7C"/>
    <w:rsid w:val="00E14280"/>
    <w:rsid w:val="00E15934"/>
    <w:rsid w:val="00E23680"/>
    <w:rsid w:val="00E35AA2"/>
    <w:rsid w:val="00E37E45"/>
    <w:rsid w:val="00E427F6"/>
    <w:rsid w:val="00E469A7"/>
    <w:rsid w:val="00E47442"/>
    <w:rsid w:val="00E515E0"/>
    <w:rsid w:val="00E56470"/>
    <w:rsid w:val="00E56BA3"/>
    <w:rsid w:val="00E6063C"/>
    <w:rsid w:val="00E61F43"/>
    <w:rsid w:val="00E65CDD"/>
    <w:rsid w:val="00E668B5"/>
    <w:rsid w:val="00E66EE2"/>
    <w:rsid w:val="00E67412"/>
    <w:rsid w:val="00E70F17"/>
    <w:rsid w:val="00E711F6"/>
    <w:rsid w:val="00E74D41"/>
    <w:rsid w:val="00E825DB"/>
    <w:rsid w:val="00E851A1"/>
    <w:rsid w:val="00E858EA"/>
    <w:rsid w:val="00E86CE2"/>
    <w:rsid w:val="00E9140F"/>
    <w:rsid w:val="00E918CC"/>
    <w:rsid w:val="00E92917"/>
    <w:rsid w:val="00E9565F"/>
    <w:rsid w:val="00E97365"/>
    <w:rsid w:val="00E97D3F"/>
    <w:rsid w:val="00EA3C94"/>
    <w:rsid w:val="00EA592E"/>
    <w:rsid w:val="00EC7E94"/>
    <w:rsid w:val="00ED6784"/>
    <w:rsid w:val="00ED6C60"/>
    <w:rsid w:val="00EE0A68"/>
    <w:rsid w:val="00EE1C08"/>
    <w:rsid w:val="00EE3612"/>
    <w:rsid w:val="00EE4F70"/>
    <w:rsid w:val="00EF3DD7"/>
    <w:rsid w:val="00EF5D06"/>
    <w:rsid w:val="00F01A07"/>
    <w:rsid w:val="00F0238C"/>
    <w:rsid w:val="00F07C18"/>
    <w:rsid w:val="00F10FC8"/>
    <w:rsid w:val="00F11799"/>
    <w:rsid w:val="00F23A80"/>
    <w:rsid w:val="00F2637C"/>
    <w:rsid w:val="00F27FD5"/>
    <w:rsid w:val="00F44C11"/>
    <w:rsid w:val="00F4781A"/>
    <w:rsid w:val="00F50ED1"/>
    <w:rsid w:val="00F50EFF"/>
    <w:rsid w:val="00F5121A"/>
    <w:rsid w:val="00F60CBC"/>
    <w:rsid w:val="00F61692"/>
    <w:rsid w:val="00F66FA7"/>
    <w:rsid w:val="00F715A8"/>
    <w:rsid w:val="00F77BEF"/>
    <w:rsid w:val="00F86E5B"/>
    <w:rsid w:val="00F87A1A"/>
    <w:rsid w:val="00F948D0"/>
    <w:rsid w:val="00F9799D"/>
    <w:rsid w:val="00FA0585"/>
    <w:rsid w:val="00FA1D9D"/>
    <w:rsid w:val="00FA28B4"/>
    <w:rsid w:val="00FA3071"/>
    <w:rsid w:val="00FA33E7"/>
    <w:rsid w:val="00FB2BCB"/>
    <w:rsid w:val="00FB43E6"/>
    <w:rsid w:val="00FB4463"/>
    <w:rsid w:val="00FB7622"/>
    <w:rsid w:val="00FC058F"/>
    <w:rsid w:val="00FD02BD"/>
    <w:rsid w:val="00FD5D63"/>
    <w:rsid w:val="00FD62AE"/>
    <w:rsid w:val="00FD6AE7"/>
    <w:rsid w:val="00FD79CD"/>
    <w:rsid w:val="00FE2A15"/>
    <w:rsid w:val="00FE3CCF"/>
    <w:rsid w:val="00FE4E96"/>
    <w:rsid w:val="00FF5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4403D09"/>
  <w15:docId w15:val="{AAAEA58B-F5D1-F94A-B676-CA0290AAA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77BEF"/>
    <w:pPr>
      <w:spacing w:after="160"/>
    </w:pPr>
    <w:rPr>
      <w:rFonts w:ascii="Garamond" w:hAnsi="Garamond"/>
      <w:sz w:val="24"/>
      <w:szCs w:val="24"/>
    </w:rPr>
  </w:style>
  <w:style w:type="paragraph" w:styleId="Heading1">
    <w:name w:val="heading 1"/>
    <w:basedOn w:val="Normal"/>
    <w:next w:val="Normal"/>
    <w:qFormat/>
    <w:rsid w:val="00042865"/>
    <w:pPr>
      <w:keepNext/>
      <w:jc w:val="center"/>
      <w:outlineLvl w:val="0"/>
    </w:pPr>
    <w:rPr>
      <w:rFonts w:ascii="Arial" w:hAnsi="Arial"/>
      <w:b/>
      <w:smallCaps/>
      <w:kern w:val="32"/>
      <w:sz w:val="32"/>
      <w:szCs w:val="32"/>
    </w:rPr>
  </w:style>
  <w:style w:type="paragraph" w:styleId="Heading2">
    <w:name w:val="heading 2"/>
    <w:basedOn w:val="Normal"/>
    <w:next w:val="Normal"/>
    <w:link w:val="Heading2Char"/>
    <w:qFormat/>
    <w:rsid w:val="00B1120E"/>
    <w:pPr>
      <w:keepNext/>
      <w:spacing w:before="240" w:after="60"/>
      <w:outlineLvl w:val="1"/>
    </w:pPr>
    <w:rPr>
      <w:rFonts w:ascii="Arial" w:hAnsi="Arial"/>
      <w:b/>
      <w:sz w:val="28"/>
      <w:szCs w:val="28"/>
      <w:lang w:val="x-none" w:eastAsia="x-none"/>
    </w:rPr>
  </w:style>
  <w:style w:type="paragraph" w:styleId="Heading3">
    <w:name w:val="heading 3"/>
    <w:basedOn w:val="Normal"/>
    <w:next w:val="Normal"/>
    <w:link w:val="Heading3Char"/>
    <w:qFormat/>
    <w:rsid w:val="009073AF"/>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33CCD"/>
    <w:rPr>
      <w:color w:val="0000FF"/>
      <w:u w:val="single"/>
    </w:rPr>
  </w:style>
  <w:style w:type="table" w:styleId="TableGrid">
    <w:name w:val="Table Grid"/>
    <w:basedOn w:val="TableNormal"/>
    <w:rsid w:val="00E33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A37E36"/>
    <w:pPr>
      <w:shd w:val="clear" w:color="auto" w:fill="C6D5EC"/>
    </w:pPr>
    <w:rPr>
      <w:rFonts w:ascii="Lucida Grande" w:hAnsi="Lucida Grande"/>
    </w:rPr>
  </w:style>
  <w:style w:type="paragraph" w:styleId="Footer">
    <w:name w:val="footer"/>
    <w:basedOn w:val="Normal"/>
    <w:semiHidden/>
    <w:rsid w:val="00A37E36"/>
    <w:pPr>
      <w:tabs>
        <w:tab w:val="center" w:pos="4320"/>
        <w:tab w:val="right" w:pos="8640"/>
      </w:tabs>
    </w:pPr>
  </w:style>
  <w:style w:type="character" w:styleId="PageNumber">
    <w:name w:val="page number"/>
    <w:rsid w:val="00B507EB"/>
    <w:rPr>
      <w:rFonts w:ascii="Arial" w:hAnsi="Arial"/>
      <w:sz w:val="20"/>
    </w:rPr>
  </w:style>
  <w:style w:type="character" w:styleId="FollowedHyperlink">
    <w:name w:val="FollowedHyperlink"/>
    <w:rsid w:val="001E4359"/>
    <w:rPr>
      <w:color w:val="800080"/>
      <w:u w:val="single"/>
    </w:rPr>
  </w:style>
  <w:style w:type="paragraph" w:styleId="Header">
    <w:name w:val="header"/>
    <w:basedOn w:val="Normal"/>
    <w:link w:val="HeaderChar"/>
    <w:uiPriority w:val="99"/>
    <w:rsid w:val="001E4359"/>
    <w:pPr>
      <w:tabs>
        <w:tab w:val="center" w:pos="4320"/>
        <w:tab w:val="right" w:pos="8640"/>
      </w:tabs>
    </w:pPr>
  </w:style>
  <w:style w:type="paragraph" w:styleId="Title">
    <w:name w:val="Title"/>
    <w:basedOn w:val="Normal"/>
    <w:qFormat/>
    <w:rsid w:val="00C36EF6"/>
    <w:pPr>
      <w:spacing w:before="240" w:after="60"/>
      <w:jc w:val="center"/>
      <w:outlineLvl w:val="0"/>
    </w:pPr>
    <w:rPr>
      <w:rFonts w:ascii="Arial" w:hAnsi="Arial"/>
      <w:b/>
      <w:kern w:val="28"/>
      <w:sz w:val="32"/>
      <w:szCs w:val="32"/>
    </w:rPr>
  </w:style>
  <w:style w:type="table" w:styleId="TableClassic3">
    <w:name w:val="Table Classic 3"/>
    <w:basedOn w:val="TableNormal"/>
    <w:rsid w:val="00C36EF6"/>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tblPr/>
      <w:tcPr>
        <w:tcBorders>
          <w:bottom w:val="single" w:sz="6" w:space="0" w:color="000000"/>
          <w:tl2br w:val="none" w:sz="0" w:space="0" w:color="auto"/>
          <w:tr2bl w:val="none" w:sz="0" w:space="0" w:color="auto"/>
        </w:tcBorders>
        <w:shd w:val="solid" w:color="000080" w:fill="FFFFFF"/>
      </w:tcPr>
    </w:tblStylePr>
    <w:tblStylePr w:type="lastRow">
      <w:tblPr/>
      <w:tcPr>
        <w:tcBorders>
          <w:top w:val="single" w:sz="12" w:space="0" w:color="000000"/>
          <w:tl2br w:val="none" w:sz="0" w:space="0" w:color="auto"/>
          <w:tr2bl w:val="none" w:sz="0" w:space="0" w:color="auto"/>
        </w:tcBorders>
        <w:shd w:val="solid" w:color="FFFFFF" w:fill="FFFFFF"/>
      </w:tcPr>
    </w:tblStylePr>
    <w:tblStylePr w:type="firstCol">
      <w:tblPr/>
      <w:tcPr>
        <w:tcBorders>
          <w:tl2br w:val="none" w:sz="0" w:space="0" w:color="auto"/>
          <w:tr2bl w:val="none" w:sz="0" w:space="0" w:color="auto"/>
        </w:tcBorders>
      </w:tcPr>
    </w:tblStylePr>
  </w:style>
  <w:style w:type="table" w:styleId="TableClassic4">
    <w:name w:val="Table Classic 4"/>
    <w:basedOn w:val="TableNormal"/>
    <w:rsid w:val="00C36E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50" w:color="000080" w:fill="FFFFFF"/>
      </w:tcPr>
    </w:tblStylePr>
    <w:tblStylePr w:type="lastRow">
      <w:tblPr/>
      <w:tcPr>
        <w:tcBorders>
          <w:bottom w:val="single" w:sz="6" w:space="0" w:color="000000"/>
          <w:tl2br w:val="none" w:sz="0" w:space="0" w:color="auto"/>
          <w:tr2bl w:val="none" w:sz="0" w:space="0" w:color="auto"/>
        </w:tcBorders>
        <w:shd w:val="pct50" w:color="000000" w:fill="FFFFFF"/>
      </w:tcPr>
    </w:tblStylePr>
    <w:tblStylePr w:type="firstCol">
      <w:tblPr/>
      <w:tcPr>
        <w:tcBorders>
          <w:tl2br w:val="none" w:sz="0" w:space="0" w:color="auto"/>
          <w:tr2bl w:val="none" w:sz="0" w:space="0" w:color="auto"/>
        </w:tcBorders>
      </w:tcPr>
    </w:tblStylePr>
    <w:tblStylePr w:type="nw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orful1">
    <w:name w:val="Table Colorful 1"/>
    <w:basedOn w:val="TableNormal"/>
    <w:rsid w:val="00C36EF6"/>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tblPr/>
      <w:tcPr>
        <w:tcBorders>
          <w:tl2br w:val="none" w:sz="0" w:space="0" w:color="auto"/>
          <w:tr2bl w:val="none" w:sz="0" w:space="0" w:color="auto"/>
        </w:tcBorders>
        <w:shd w:val="solid" w:color="000000" w:fill="FFFFFF"/>
      </w:tcPr>
    </w:tblStylePr>
    <w:tblStylePr w:type="firstCol">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tblPr/>
      <w:tcPr>
        <w:tcBorders>
          <w:tl2br w:val="none" w:sz="0" w:space="0" w:color="auto"/>
          <w:tr2bl w:val="none" w:sz="0" w:space="0" w:color="auto"/>
        </w:tcBorders>
      </w:tcPr>
    </w:tblStylePr>
  </w:style>
  <w:style w:type="table" w:styleId="Table3Deffects1">
    <w:name w:val="Table 3D effects 1"/>
    <w:basedOn w:val="TableNormal"/>
    <w:rsid w:val="00C36EF6"/>
    <w:tblPr/>
    <w:tcPr>
      <w:shd w:val="solid" w:color="C0C0C0" w:fill="FFFFFF"/>
    </w:tc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36EF6"/>
    <w:tblPr>
      <w:tblStyleRowBandSize w:val="1"/>
    </w:tblPr>
    <w:tcPr>
      <w:shd w:val="solid" w:color="C0C0C0" w:fill="FFFFFF"/>
    </w:tcPr>
    <w:tblStylePr w:type="firstRow">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3">
    <w:name w:val="Table Columns 3"/>
    <w:basedOn w:val="TableNormal"/>
    <w:rsid w:val="00C36EF6"/>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shd w:val="solid" w:color="C0C0C0" w:fill="FFFFFF"/>
    </w:tcPr>
    <w:tblStylePr w:type="firstRow">
      <w:tblPr/>
      <w:tcPr>
        <w:tcBorders>
          <w:tl2br w:val="none" w:sz="0" w:space="0" w:color="auto"/>
          <w:tr2bl w:val="none" w:sz="0" w:space="0" w:color="auto"/>
        </w:tcBorders>
        <w:shd w:val="solid" w:color="000080" w:fill="FFFFFF"/>
      </w:tcPr>
    </w:tblStylePr>
    <w:tblStylePr w:type="lastRow">
      <w:tblPr/>
      <w:tcPr>
        <w:tcBorders>
          <w:top w:val="single" w:sz="6" w:space="0" w:color="000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2Vert">
      <w:tblPr/>
      <w:tcPr>
        <w:shd w:val="pct10" w:color="000000" w:fill="FFFFFF"/>
      </w:tcPr>
    </w:tblStylePr>
    <w:tblStylePr w:type="neCell">
      <w:tblPr/>
      <w:tcPr>
        <w:tcBorders>
          <w:tl2br w:val="none" w:sz="0" w:space="0" w:color="auto"/>
          <w:tr2bl w:val="none" w:sz="0" w:space="0" w:color="auto"/>
        </w:tcBorders>
      </w:tcPr>
    </w:tblStylePr>
  </w:style>
  <w:style w:type="table" w:styleId="TableContemporary">
    <w:name w:val="Table Contemporary"/>
    <w:basedOn w:val="TableNormal"/>
    <w:rsid w:val="00C36EF6"/>
    <w:tblPr>
      <w:tblStyleRowBandSize w:val="1"/>
      <w:tblBorders>
        <w:insideH w:val="single" w:sz="18" w:space="0" w:color="FFFFFF"/>
        <w:insideV w:val="single" w:sz="18" w:space="0" w:color="FFFFFF"/>
      </w:tblBorders>
    </w:tblPr>
    <w:tblStylePr w:type="firstRow">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36EF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tblPr/>
      <w:tcPr>
        <w:tcBorders>
          <w:tl2br w:val="none" w:sz="0" w:space="0" w:color="auto"/>
          <w:tr2bl w:val="none" w:sz="0" w:space="0" w:color="auto"/>
        </w:tcBorders>
      </w:tcPr>
    </w:tblStylePr>
  </w:style>
  <w:style w:type="table" w:styleId="TableGrid2">
    <w:name w:val="Table Grid 2"/>
    <w:basedOn w:val="TableNormal"/>
    <w:rsid w:val="00C36EF6"/>
    <w:tblPr>
      <w:tblBorders>
        <w:insideH w:val="single" w:sz="6" w:space="0" w:color="000000"/>
        <w:insideV w:val="single" w:sz="6" w:space="0" w:color="000000"/>
      </w:tblBorders>
    </w:tblPr>
    <w:tcPr>
      <w:shd w:val="clear" w:color="auto" w:fill="auto"/>
    </w:tcPr>
    <w:tblStylePr w:type="firstRow">
      <w:tblPr/>
      <w:tcPr>
        <w:tcBorders>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List2">
    <w:name w:val="Table List 2"/>
    <w:basedOn w:val="TableNormal"/>
    <w:rsid w:val="00C36EF6"/>
    <w:tblPr>
      <w:tblStyleRowBandSize w:val="2"/>
      <w:tblBorders>
        <w:bottom w:val="single" w:sz="12" w:space="0" w:color="808080"/>
      </w:tblBorders>
    </w:tblPr>
    <w:tblStylePr w:type="firstRow">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1">
    <w:name w:val="Table List 1"/>
    <w:basedOn w:val="TableNormal"/>
    <w:rsid w:val="00C36EF6"/>
    <w:tblPr>
      <w:tblStyleRowBandSize w:val="1"/>
      <w:tblBorders>
        <w:top w:val="single" w:sz="12" w:space="0" w:color="008080"/>
        <w:left w:val="single" w:sz="6" w:space="0" w:color="008080"/>
        <w:bottom w:val="single" w:sz="12" w:space="0" w:color="008080"/>
        <w:right w:val="single" w:sz="6" w:space="0" w:color="008080"/>
      </w:tblBorders>
    </w:tblPr>
    <w:tblStylePr w:type="firstRow">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solid" w:color="C0C0C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3">
    <w:name w:val="Table List 3"/>
    <w:basedOn w:val="TableNormal"/>
    <w:rsid w:val="00C36EF6"/>
    <w:tblPr>
      <w:tblBorders>
        <w:top w:val="single" w:sz="12" w:space="0" w:color="000000"/>
        <w:bottom w:val="single" w:sz="12" w:space="0" w:color="000000"/>
        <w:insideH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4">
    <w:name w:val="Table List 4"/>
    <w:basedOn w:val="TableNormal"/>
    <w:rsid w:val="00C36EF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shd w:val="solid" w:color="808080" w:fill="FFFFFF"/>
      </w:tcPr>
    </w:tblStylePr>
  </w:style>
  <w:style w:type="paragraph" w:customStyle="1" w:styleId="GS-text">
    <w:name w:val="GS-text"/>
    <w:basedOn w:val="Normal"/>
    <w:rsid w:val="00C36EF6"/>
    <w:rPr>
      <w:rFonts w:ascii="Arial" w:hAnsi="Arial"/>
      <w:sz w:val="20"/>
    </w:rPr>
  </w:style>
  <w:style w:type="paragraph" w:styleId="BalloonText">
    <w:name w:val="Balloon Text"/>
    <w:basedOn w:val="Normal"/>
    <w:semiHidden/>
    <w:rsid w:val="00214A4D"/>
    <w:rPr>
      <w:rFonts w:ascii="Lucida Grande" w:hAnsi="Lucida Grande"/>
      <w:sz w:val="18"/>
      <w:szCs w:val="18"/>
    </w:rPr>
  </w:style>
  <w:style w:type="paragraph" w:styleId="BodyText">
    <w:name w:val="Body Text"/>
    <w:basedOn w:val="Normal"/>
    <w:link w:val="BodyTextChar"/>
    <w:rsid w:val="00F52198"/>
    <w:pPr>
      <w:spacing w:before="120" w:after="120"/>
    </w:pPr>
    <w:rPr>
      <w:lang w:val="x-none" w:eastAsia="x-none"/>
    </w:rPr>
  </w:style>
  <w:style w:type="paragraph" w:styleId="BlockText">
    <w:name w:val="Block Text"/>
    <w:basedOn w:val="Normal"/>
    <w:rsid w:val="00B40F3A"/>
    <w:pPr>
      <w:spacing w:after="120"/>
      <w:ind w:left="1440" w:right="1440"/>
    </w:pPr>
  </w:style>
  <w:style w:type="character" w:styleId="CommentReference">
    <w:name w:val="annotation reference"/>
    <w:semiHidden/>
    <w:rsid w:val="00A81108"/>
    <w:rPr>
      <w:sz w:val="16"/>
      <w:szCs w:val="16"/>
    </w:rPr>
  </w:style>
  <w:style w:type="character" w:customStyle="1" w:styleId="BodyTextChar">
    <w:name w:val="Body Text Char"/>
    <w:link w:val="BodyText"/>
    <w:rsid w:val="00042865"/>
    <w:rPr>
      <w:rFonts w:ascii="Garamond" w:hAnsi="Garamond"/>
      <w:sz w:val="24"/>
      <w:szCs w:val="24"/>
    </w:rPr>
  </w:style>
  <w:style w:type="paragraph" w:styleId="CommentText">
    <w:name w:val="annotation text"/>
    <w:basedOn w:val="Normal"/>
    <w:semiHidden/>
    <w:rsid w:val="00A81108"/>
    <w:rPr>
      <w:sz w:val="20"/>
      <w:szCs w:val="20"/>
    </w:rPr>
  </w:style>
  <w:style w:type="paragraph" w:styleId="CommentSubject">
    <w:name w:val="annotation subject"/>
    <w:basedOn w:val="CommentText"/>
    <w:next w:val="CommentText"/>
    <w:semiHidden/>
    <w:rsid w:val="00A81108"/>
    <w:rPr>
      <w:b/>
      <w:bCs/>
    </w:rPr>
  </w:style>
  <w:style w:type="character" w:customStyle="1" w:styleId="Heading2Char">
    <w:name w:val="Heading 2 Char"/>
    <w:link w:val="Heading2"/>
    <w:rsid w:val="00754912"/>
    <w:rPr>
      <w:rFonts w:ascii="Arial" w:hAnsi="Arial"/>
      <w:b/>
      <w:sz w:val="28"/>
      <w:szCs w:val="28"/>
    </w:rPr>
  </w:style>
  <w:style w:type="paragraph" w:styleId="Revision">
    <w:name w:val="Revision"/>
    <w:hidden/>
    <w:uiPriority w:val="99"/>
    <w:semiHidden/>
    <w:rsid w:val="00516361"/>
    <w:rPr>
      <w:rFonts w:ascii="Garamond" w:hAnsi="Garamond"/>
      <w:sz w:val="24"/>
      <w:szCs w:val="24"/>
    </w:rPr>
  </w:style>
  <w:style w:type="paragraph" w:styleId="FootnoteText">
    <w:name w:val="footnote text"/>
    <w:basedOn w:val="Normal"/>
    <w:link w:val="FootnoteTextChar"/>
    <w:rsid w:val="00454689"/>
    <w:rPr>
      <w:rFonts w:ascii="Times New Roman" w:hAnsi="Times New Roman"/>
      <w:sz w:val="20"/>
      <w:szCs w:val="20"/>
    </w:rPr>
  </w:style>
  <w:style w:type="character" w:customStyle="1" w:styleId="FootnoteTextChar">
    <w:name w:val="Footnote Text Char"/>
    <w:basedOn w:val="DefaultParagraphFont"/>
    <w:link w:val="FootnoteText"/>
    <w:rsid w:val="00454689"/>
  </w:style>
  <w:style w:type="paragraph" w:customStyle="1" w:styleId="Default">
    <w:name w:val="Default"/>
    <w:rsid w:val="008506A3"/>
    <w:pPr>
      <w:autoSpaceDE w:val="0"/>
      <w:autoSpaceDN w:val="0"/>
      <w:adjustRightInd w:val="0"/>
    </w:pPr>
    <w:rPr>
      <w:rFonts w:ascii="Arial" w:hAnsi="Arial" w:cs="Arial"/>
      <w:color w:val="000000"/>
      <w:sz w:val="24"/>
      <w:szCs w:val="24"/>
    </w:rPr>
  </w:style>
  <w:style w:type="paragraph" w:customStyle="1" w:styleId="Normalnumbered">
    <w:name w:val="Normal numbered"/>
    <w:basedOn w:val="Normal"/>
    <w:rsid w:val="00255AC4"/>
    <w:pPr>
      <w:numPr>
        <w:numId w:val="4"/>
      </w:numPr>
      <w:spacing w:after="120"/>
    </w:pPr>
    <w:rPr>
      <w:rFonts w:ascii="Times New Roman" w:hAnsi="Times New Roman"/>
    </w:rPr>
  </w:style>
  <w:style w:type="paragraph" w:styleId="ListParagraph">
    <w:name w:val="List Paragraph"/>
    <w:basedOn w:val="Normal"/>
    <w:uiPriority w:val="34"/>
    <w:qFormat/>
    <w:rsid w:val="00A8538B"/>
    <w:pPr>
      <w:spacing w:after="200" w:line="276" w:lineRule="auto"/>
      <w:ind w:left="720"/>
      <w:contextualSpacing/>
    </w:pPr>
    <w:rPr>
      <w:rFonts w:ascii="Calibri" w:eastAsia="Calibri" w:hAnsi="Calibri"/>
      <w:sz w:val="22"/>
      <w:szCs w:val="22"/>
    </w:rPr>
  </w:style>
  <w:style w:type="character" w:customStyle="1" w:styleId="Heading3Char">
    <w:name w:val="Heading 3 Char"/>
    <w:link w:val="Heading3"/>
    <w:rsid w:val="005A4C12"/>
    <w:rPr>
      <w:rFonts w:ascii="Arial" w:hAnsi="Arial"/>
      <w:b/>
      <w:sz w:val="26"/>
      <w:szCs w:val="26"/>
    </w:rPr>
  </w:style>
  <w:style w:type="character" w:customStyle="1" w:styleId="HeaderChar">
    <w:name w:val="Header Char"/>
    <w:basedOn w:val="DefaultParagraphFont"/>
    <w:link w:val="Header"/>
    <w:uiPriority w:val="99"/>
    <w:rsid w:val="00B27FC1"/>
    <w:rPr>
      <w:rFonts w:ascii="Garamond" w:hAnsi="Garamond"/>
      <w:sz w:val="24"/>
      <w:szCs w:val="24"/>
    </w:rPr>
  </w:style>
  <w:style w:type="character" w:styleId="UnresolvedMention">
    <w:name w:val="Unresolved Mention"/>
    <w:basedOn w:val="DefaultParagraphFont"/>
    <w:rsid w:val="007056B3"/>
    <w:rPr>
      <w:color w:val="605E5C"/>
      <w:shd w:val="clear" w:color="auto" w:fill="E1DFDD"/>
    </w:rPr>
  </w:style>
  <w:style w:type="paragraph" w:customStyle="1" w:styleId="copyright2">
    <w:name w:val="copyright2"/>
    <w:basedOn w:val="Normal"/>
    <w:rsid w:val="003028B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FA33E7"/>
  </w:style>
  <w:style w:type="character" w:customStyle="1" w:styleId="il">
    <w:name w:val="il"/>
    <w:basedOn w:val="DefaultParagraphFont"/>
    <w:rsid w:val="00FA33E7"/>
  </w:style>
  <w:style w:type="paragraph" w:styleId="NormalWeb">
    <w:name w:val="Normal (Web)"/>
    <w:basedOn w:val="Normal"/>
    <w:uiPriority w:val="99"/>
    <w:semiHidden/>
    <w:unhideWhenUsed/>
    <w:rsid w:val="00245F7D"/>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1537">
      <w:bodyDiv w:val="1"/>
      <w:marLeft w:val="0"/>
      <w:marRight w:val="0"/>
      <w:marTop w:val="0"/>
      <w:marBottom w:val="0"/>
      <w:divBdr>
        <w:top w:val="none" w:sz="0" w:space="0" w:color="auto"/>
        <w:left w:val="none" w:sz="0" w:space="0" w:color="auto"/>
        <w:bottom w:val="none" w:sz="0" w:space="0" w:color="auto"/>
        <w:right w:val="none" w:sz="0" w:space="0" w:color="auto"/>
      </w:divBdr>
    </w:div>
    <w:div w:id="386150211">
      <w:bodyDiv w:val="1"/>
      <w:marLeft w:val="0"/>
      <w:marRight w:val="0"/>
      <w:marTop w:val="0"/>
      <w:marBottom w:val="0"/>
      <w:divBdr>
        <w:top w:val="none" w:sz="0" w:space="0" w:color="auto"/>
        <w:left w:val="none" w:sz="0" w:space="0" w:color="auto"/>
        <w:bottom w:val="none" w:sz="0" w:space="0" w:color="auto"/>
        <w:right w:val="none" w:sz="0" w:space="0" w:color="auto"/>
      </w:divBdr>
    </w:div>
    <w:div w:id="428162079">
      <w:bodyDiv w:val="1"/>
      <w:marLeft w:val="0"/>
      <w:marRight w:val="0"/>
      <w:marTop w:val="0"/>
      <w:marBottom w:val="0"/>
      <w:divBdr>
        <w:top w:val="none" w:sz="0" w:space="0" w:color="auto"/>
        <w:left w:val="none" w:sz="0" w:space="0" w:color="auto"/>
        <w:bottom w:val="none" w:sz="0" w:space="0" w:color="auto"/>
        <w:right w:val="none" w:sz="0" w:space="0" w:color="auto"/>
      </w:divBdr>
    </w:div>
    <w:div w:id="433869362">
      <w:bodyDiv w:val="1"/>
      <w:marLeft w:val="0"/>
      <w:marRight w:val="0"/>
      <w:marTop w:val="0"/>
      <w:marBottom w:val="0"/>
      <w:divBdr>
        <w:top w:val="none" w:sz="0" w:space="0" w:color="auto"/>
        <w:left w:val="none" w:sz="0" w:space="0" w:color="auto"/>
        <w:bottom w:val="none" w:sz="0" w:space="0" w:color="auto"/>
        <w:right w:val="none" w:sz="0" w:space="0" w:color="auto"/>
      </w:divBdr>
    </w:div>
    <w:div w:id="454754581">
      <w:bodyDiv w:val="1"/>
      <w:marLeft w:val="0"/>
      <w:marRight w:val="0"/>
      <w:marTop w:val="0"/>
      <w:marBottom w:val="0"/>
      <w:divBdr>
        <w:top w:val="none" w:sz="0" w:space="0" w:color="auto"/>
        <w:left w:val="none" w:sz="0" w:space="0" w:color="auto"/>
        <w:bottom w:val="none" w:sz="0" w:space="0" w:color="auto"/>
        <w:right w:val="none" w:sz="0" w:space="0" w:color="auto"/>
      </w:divBdr>
    </w:div>
    <w:div w:id="462120670">
      <w:bodyDiv w:val="1"/>
      <w:marLeft w:val="0"/>
      <w:marRight w:val="0"/>
      <w:marTop w:val="0"/>
      <w:marBottom w:val="0"/>
      <w:divBdr>
        <w:top w:val="none" w:sz="0" w:space="0" w:color="auto"/>
        <w:left w:val="none" w:sz="0" w:space="0" w:color="auto"/>
        <w:bottom w:val="none" w:sz="0" w:space="0" w:color="auto"/>
        <w:right w:val="none" w:sz="0" w:space="0" w:color="auto"/>
      </w:divBdr>
    </w:div>
    <w:div w:id="496846779">
      <w:bodyDiv w:val="1"/>
      <w:marLeft w:val="0"/>
      <w:marRight w:val="0"/>
      <w:marTop w:val="0"/>
      <w:marBottom w:val="0"/>
      <w:divBdr>
        <w:top w:val="none" w:sz="0" w:space="0" w:color="auto"/>
        <w:left w:val="none" w:sz="0" w:space="0" w:color="auto"/>
        <w:bottom w:val="none" w:sz="0" w:space="0" w:color="auto"/>
        <w:right w:val="none" w:sz="0" w:space="0" w:color="auto"/>
      </w:divBdr>
    </w:div>
    <w:div w:id="525682566">
      <w:bodyDiv w:val="1"/>
      <w:marLeft w:val="0"/>
      <w:marRight w:val="0"/>
      <w:marTop w:val="0"/>
      <w:marBottom w:val="0"/>
      <w:divBdr>
        <w:top w:val="none" w:sz="0" w:space="0" w:color="auto"/>
        <w:left w:val="none" w:sz="0" w:space="0" w:color="auto"/>
        <w:bottom w:val="none" w:sz="0" w:space="0" w:color="auto"/>
        <w:right w:val="none" w:sz="0" w:space="0" w:color="auto"/>
      </w:divBdr>
    </w:div>
    <w:div w:id="526604129">
      <w:bodyDiv w:val="1"/>
      <w:marLeft w:val="0"/>
      <w:marRight w:val="0"/>
      <w:marTop w:val="0"/>
      <w:marBottom w:val="0"/>
      <w:divBdr>
        <w:top w:val="none" w:sz="0" w:space="0" w:color="auto"/>
        <w:left w:val="none" w:sz="0" w:space="0" w:color="auto"/>
        <w:bottom w:val="none" w:sz="0" w:space="0" w:color="auto"/>
        <w:right w:val="none" w:sz="0" w:space="0" w:color="auto"/>
      </w:divBdr>
    </w:div>
    <w:div w:id="624044372">
      <w:bodyDiv w:val="1"/>
      <w:marLeft w:val="0"/>
      <w:marRight w:val="0"/>
      <w:marTop w:val="0"/>
      <w:marBottom w:val="0"/>
      <w:divBdr>
        <w:top w:val="none" w:sz="0" w:space="0" w:color="auto"/>
        <w:left w:val="none" w:sz="0" w:space="0" w:color="auto"/>
        <w:bottom w:val="none" w:sz="0" w:space="0" w:color="auto"/>
        <w:right w:val="none" w:sz="0" w:space="0" w:color="auto"/>
      </w:divBdr>
    </w:div>
    <w:div w:id="657080642">
      <w:bodyDiv w:val="1"/>
      <w:marLeft w:val="0"/>
      <w:marRight w:val="0"/>
      <w:marTop w:val="0"/>
      <w:marBottom w:val="0"/>
      <w:divBdr>
        <w:top w:val="none" w:sz="0" w:space="0" w:color="auto"/>
        <w:left w:val="none" w:sz="0" w:space="0" w:color="auto"/>
        <w:bottom w:val="none" w:sz="0" w:space="0" w:color="auto"/>
        <w:right w:val="none" w:sz="0" w:space="0" w:color="auto"/>
      </w:divBdr>
    </w:div>
    <w:div w:id="683366843">
      <w:bodyDiv w:val="1"/>
      <w:marLeft w:val="0"/>
      <w:marRight w:val="0"/>
      <w:marTop w:val="0"/>
      <w:marBottom w:val="0"/>
      <w:divBdr>
        <w:top w:val="none" w:sz="0" w:space="0" w:color="auto"/>
        <w:left w:val="none" w:sz="0" w:space="0" w:color="auto"/>
        <w:bottom w:val="none" w:sz="0" w:space="0" w:color="auto"/>
        <w:right w:val="none" w:sz="0" w:space="0" w:color="auto"/>
      </w:divBdr>
    </w:div>
    <w:div w:id="719138405">
      <w:bodyDiv w:val="1"/>
      <w:marLeft w:val="0"/>
      <w:marRight w:val="0"/>
      <w:marTop w:val="0"/>
      <w:marBottom w:val="0"/>
      <w:divBdr>
        <w:top w:val="none" w:sz="0" w:space="0" w:color="auto"/>
        <w:left w:val="none" w:sz="0" w:space="0" w:color="auto"/>
        <w:bottom w:val="none" w:sz="0" w:space="0" w:color="auto"/>
        <w:right w:val="none" w:sz="0" w:space="0" w:color="auto"/>
      </w:divBdr>
    </w:div>
    <w:div w:id="752354188">
      <w:bodyDiv w:val="1"/>
      <w:marLeft w:val="0"/>
      <w:marRight w:val="0"/>
      <w:marTop w:val="0"/>
      <w:marBottom w:val="0"/>
      <w:divBdr>
        <w:top w:val="none" w:sz="0" w:space="0" w:color="auto"/>
        <w:left w:val="none" w:sz="0" w:space="0" w:color="auto"/>
        <w:bottom w:val="none" w:sz="0" w:space="0" w:color="auto"/>
        <w:right w:val="none" w:sz="0" w:space="0" w:color="auto"/>
      </w:divBdr>
    </w:div>
    <w:div w:id="769617907">
      <w:bodyDiv w:val="1"/>
      <w:marLeft w:val="0"/>
      <w:marRight w:val="0"/>
      <w:marTop w:val="0"/>
      <w:marBottom w:val="0"/>
      <w:divBdr>
        <w:top w:val="none" w:sz="0" w:space="0" w:color="auto"/>
        <w:left w:val="none" w:sz="0" w:space="0" w:color="auto"/>
        <w:bottom w:val="none" w:sz="0" w:space="0" w:color="auto"/>
        <w:right w:val="none" w:sz="0" w:space="0" w:color="auto"/>
      </w:divBdr>
    </w:div>
    <w:div w:id="780149566">
      <w:bodyDiv w:val="1"/>
      <w:marLeft w:val="0"/>
      <w:marRight w:val="0"/>
      <w:marTop w:val="0"/>
      <w:marBottom w:val="0"/>
      <w:divBdr>
        <w:top w:val="none" w:sz="0" w:space="0" w:color="auto"/>
        <w:left w:val="none" w:sz="0" w:space="0" w:color="auto"/>
        <w:bottom w:val="none" w:sz="0" w:space="0" w:color="auto"/>
        <w:right w:val="none" w:sz="0" w:space="0" w:color="auto"/>
      </w:divBdr>
    </w:div>
    <w:div w:id="828713618">
      <w:bodyDiv w:val="1"/>
      <w:marLeft w:val="0"/>
      <w:marRight w:val="0"/>
      <w:marTop w:val="0"/>
      <w:marBottom w:val="0"/>
      <w:divBdr>
        <w:top w:val="none" w:sz="0" w:space="0" w:color="auto"/>
        <w:left w:val="none" w:sz="0" w:space="0" w:color="auto"/>
        <w:bottom w:val="none" w:sz="0" w:space="0" w:color="auto"/>
        <w:right w:val="none" w:sz="0" w:space="0" w:color="auto"/>
      </w:divBdr>
    </w:div>
    <w:div w:id="1012531213">
      <w:bodyDiv w:val="1"/>
      <w:marLeft w:val="0"/>
      <w:marRight w:val="0"/>
      <w:marTop w:val="0"/>
      <w:marBottom w:val="0"/>
      <w:divBdr>
        <w:top w:val="none" w:sz="0" w:space="0" w:color="auto"/>
        <w:left w:val="none" w:sz="0" w:space="0" w:color="auto"/>
        <w:bottom w:val="none" w:sz="0" w:space="0" w:color="auto"/>
        <w:right w:val="none" w:sz="0" w:space="0" w:color="auto"/>
      </w:divBdr>
    </w:div>
    <w:div w:id="1013804576">
      <w:bodyDiv w:val="1"/>
      <w:marLeft w:val="0"/>
      <w:marRight w:val="0"/>
      <w:marTop w:val="0"/>
      <w:marBottom w:val="0"/>
      <w:divBdr>
        <w:top w:val="none" w:sz="0" w:space="0" w:color="auto"/>
        <w:left w:val="none" w:sz="0" w:space="0" w:color="auto"/>
        <w:bottom w:val="none" w:sz="0" w:space="0" w:color="auto"/>
        <w:right w:val="none" w:sz="0" w:space="0" w:color="auto"/>
      </w:divBdr>
    </w:div>
    <w:div w:id="1043359594">
      <w:bodyDiv w:val="1"/>
      <w:marLeft w:val="0"/>
      <w:marRight w:val="0"/>
      <w:marTop w:val="0"/>
      <w:marBottom w:val="0"/>
      <w:divBdr>
        <w:top w:val="none" w:sz="0" w:space="0" w:color="auto"/>
        <w:left w:val="none" w:sz="0" w:space="0" w:color="auto"/>
        <w:bottom w:val="none" w:sz="0" w:space="0" w:color="auto"/>
        <w:right w:val="none" w:sz="0" w:space="0" w:color="auto"/>
      </w:divBdr>
    </w:div>
    <w:div w:id="1056970723">
      <w:bodyDiv w:val="1"/>
      <w:marLeft w:val="0"/>
      <w:marRight w:val="0"/>
      <w:marTop w:val="0"/>
      <w:marBottom w:val="0"/>
      <w:divBdr>
        <w:top w:val="none" w:sz="0" w:space="0" w:color="auto"/>
        <w:left w:val="none" w:sz="0" w:space="0" w:color="auto"/>
        <w:bottom w:val="none" w:sz="0" w:space="0" w:color="auto"/>
        <w:right w:val="none" w:sz="0" w:space="0" w:color="auto"/>
      </w:divBdr>
    </w:div>
    <w:div w:id="1104956490">
      <w:bodyDiv w:val="1"/>
      <w:marLeft w:val="0"/>
      <w:marRight w:val="0"/>
      <w:marTop w:val="0"/>
      <w:marBottom w:val="0"/>
      <w:divBdr>
        <w:top w:val="none" w:sz="0" w:space="0" w:color="auto"/>
        <w:left w:val="none" w:sz="0" w:space="0" w:color="auto"/>
        <w:bottom w:val="none" w:sz="0" w:space="0" w:color="auto"/>
        <w:right w:val="none" w:sz="0" w:space="0" w:color="auto"/>
      </w:divBdr>
    </w:div>
    <w:div w:id="1130247761">
      <w:bodyDiv w:val="1"/>
      <w:marLeft w:val="0"/>
      <w:marRight w:val="0"/>
      <w:marTop w:val="0"/>
      <w:marBottom w:val="0"/>
      <w:divBdr>
        <w:top w:val="none" w:sz="0" w:space="0" w:color="auto"/>
        <w:left w:val="none" w:sz="0" w:space="0" w:color="auto"/>
        <w:bottom w:val="none" w:sz="0" w:space="0" w:color="auto"/>
        <w:right w:val="none" w:sz="0" w:space="0" w:color="auto"/>
      </w:divBdr>
    </w:div>
    <w:div w:id="1198466328">
      <w:bodyDiv w:val="1"/>
      <w:marLeft w:val="0"/>
      <w:marRight w:val="0"/>
      <w:marTop w:val="0"/>
      <w:marBottom w:val="0"/>
      <w:divBdr>
        <w:top w:val="none" w:sz="0" w:space="0" w:color="auto"/>
        <w:left w:val="none" w:sz="0" w:space="0" w:color="auto"/>
        <w:bottom w:val="none" w:sz="0" w:space="0" w:color="auto"/>
        <w:right w:val="none" w:sz="0" w:space="0" w:color="auto"/>
      </w:divBdr>
    </w:div>
    <w:div w:id="1227376468">
      <w:bodyDiv w:val="1"/>
      <w:marLeft w:val="0"/>
      <w:marRight w:val="0"/>
      <w:marTop w:val="0"/>
      <w:marBottom w:val="0"/>
      <w:divBdr>
        <w:top w:val="none" w:sz="0" w:space="0" w:color="auto"/>
        <w:left w:val="none" w:sz="0" w:space="0" w:color="auto"/>
        <w:bottom w:val="none" w:sz="0" w:space="0" w:color="auto"/>
        <w:right w:val="none" w:sz="0" w:space="0" w:color="auto"/>
      </w:divBdr>
      <w:divsChild>
        <w:div w:id="852836839">
          <w:marLeft w:val="0"/>
          <w:marRight w:val="0"/>
          <w:marTop w:val="0"/>
          <w:marBottom w:val="0"/>
          <w:divBdr>
            <w:top w:val="none" w:sz="0" w:space="0" w:color="auto"/>
            <w:left w:val="none" w:sz="0" w:space="0" w:color="auto"/>
            <w:bottom w:val="none" w:sz="0" w:space="0" w:color="auto"/>
            <w:right w:val="none" w:sz="0" w:space="0" w:color="auto"/>
          </w:divBdr>
          <w:divsChild>
            <w:div w:id="1717002258">
              <w:marLeft w:val="0"/>
              <w:marRight w:val="0"/>
              <w:marTop w:val="0"/>
              <w:marBottom w:val="0"/>
              <w:divBdr>
                <w:top w:val="none" w:sz="0" w:space="0" w:color="auto"/>
                <w:left w:val="none" w:sz="0" w:space="0" w:color="auto"/>
                <w:bottom w:val="none" w:sz="0" w:space="0" w:color="auto"/>
                <w:right w:val="none" w:sz="0" w:space="0" w:color="auto"/>
              </w:divBdr>
              <w:divsChild>
                <w:div w:id="8673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216708">
      <w:bodyDiv w:val="1"/>
      <w:marLeft w:val="0"/>
      <w:marRight w:val="0"/>
      <w:marTop w:val="0"/>
      <w:marBottom w:val="0"/>
      <w:divBdr>
        <w:top w:val="none" w:sz="0" w:space="0" w:color="auto"/>
        <w:left w:val="none" w:sz="0" w:space="0" w:color="auto"/>
        <w:bottom w:val="none" w:sz="0" w:space="0" w:color="auto"/>
        <w:right w:val="none" w:sz="0" w:space="0" w:color="auto"/>
      </w:divBdr>
      <w:divsChild>
        <w:div w:id="869420546">
          <w:marLeft w:val="0"/>
          <w:marRight w:val="0"/>
          <w:marTop w:val="0"/>
          <w:marBottom w:val="0"/>
          <w:divBdr>
            <w:top w:val="none" w:sz="0" w:space="0" w:color="auto"/>
            <w:left w:val="none" w:sz="0" w:space="0" w:color="auto"/>
            <w:bottom w:val="none" w:sz="0" w:space="0" w:color="auto"/>
            <w:right w:val="none" w:sz="0" w:space="0" w:color="auto"/>
          </w:divBdr>
          <w:divsChild>
            <w:div w:id="832917764">
              <w:marLeft w:val="0"/>
              <w:marRight w:val="0"/>
              <w:marTop w:val="0"/>
              <w:marBottom w:val="0"/>
              <w:divBdr>
                <w:top w:val="none" w:sz="0" w:space="0" w:color="auto"/>
                <w:left w:val="none" w:sz="0" w:space="0" w:color="auto"/>
                <w:bottom w:val="none" w:sz="0" w:space="0" w:color="auto"/>
                <w:right w:val="none" w:sz="0" w:space="0" w:color="auto"/>
              </w:divBdr>
              <w:divsChild>
                <w:div w:id="15604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772327">
      <w:bodyDiv w:val="1"/>
      <w:marLeft w:val="0"/>
      <w:marRight w:val="0"/>
      <w:marTop w:val="0"/>
      <w:marBottom w:val="0"/>
      <w:divBdr>
        <w:top w:val="none" w:sz="0" w:space="0" w:color="auto"/>
        <w:left w:val="none" w:sz="0" w:space="0" w:color="auto"/>
        <w:bottom w:val="none" w:sz="0" w:space="0" w:color="auto"/>
        <w:right w:val="none" w:sz="0" w:space="0" w:color="auto"/>
      </w:divBdr>
    </w:div>
    <w:div w:id="1288775999">
      <w:bodyDiv w:val="1"/>
      <w:marLeft w:val="0"/>
      <w:marRight w:val="0"/>
      <w:marTop w:val="0"/>
      <w:marBottom w:val="0"/>
      <w:divBdr>
        <w:top w:val="none" w:sz="0" w:space="0" w:color="auto"/>
        <w:left w:val="none" w:sz="0" w:space="0" w:color="auto"/>
        <w:bottom w:val="none" w:sz="0" w:space="0" w:color="auto"/>
        <w:right w:val="none" w:sz="0" w:space="0" w:color="auto"/>
      </w:divBdr>
    </w:div>
    <w:div w:id="1293051060">
      <w:bodyDiv w:val="1"/>
      <w:marLeft w:val="0"/>
      <w:marRight w:val="0"/>
      <w:marTop w:val="0"/>
      <w:marBottom w:val="0"/>
      <w:divBdr>
        <w:top w:val="none" w:sz="0" w:space="0" w:color="auto"/>
        <w:left w:val="none" w:sz="0" w:space="0" w:color="auto"/>
        <w:bottom w:val="none" w:sz="0" w:space="0" w:color="auto"/>
        <w:right w:val="none" w:sz="0" w:space="0" w:color="auto"/>
      </w:divBdr>
    </w:div>
    <w:div w:id="1312517356">
      <w:bodyDiv w:val="1"/>
      <w:marLeft w:val="0"/>
      <w:marRight w:val="0"/>
      <w:marTop w:val="0"/>
      <w:marBottom w:val="0"/>
      <w:divBdr>
        <w:top w:val="none" w:sz="0" w:space="0" w:color="auto"/>
        <w:left w:val="none" w:sz="0" w:space="0" w:color="auto"/>
        <w:bottom w:val="none" w:sz="0" w:space="0" w:color="auto"/>
        <w:right w:val="none" w:sz="0" w:space="0" w:color="auto"/>
      </w:divBdr>
    </w:div>
    <w:div w:id="1331954853">
      <w:bodyDiv w:val="1"/>
      <w:marLeft w:val="0"/>
      <w:marRight w:val="0"/>
      <w:marTop w:val="0"/>
      <w:marBottom w:val="0"/>
      <w:divBdr>
        <w:top w:val="none" w:sz="0" w:space="0" w:color="auto"/>
        <w:left w:val="none" w:sz="0" w:space="0" w:color="auto"/>
        <w:bottom w:val="none" w:sz="0" w:space="0" w:color="auto"/>
        <w:right w:val="none" w:sz="0" w:space="0" w:color="auto"/>
      </w:divBdr>
    </w:div>
    <w:div w:id="1352603841">
      <w:bodyDiv w:val="1"/>
      <w:marLeft w:val="0"/>
      <w:marRight w:val="0"/>
      <w:marTop w:val="0"/>
      <w:marBottom w:val="0"/>
      <w:divBdr>
        <w:top w:val="none" w:sz="0" w:space="0" w:color="auto"/>
        <w:left w:val="none" w:sz="0" w:space="0" w:color="auto"/>
        <w:bottom w:val="none" w:sz="0" w:space="0" w:color="auto"/>
        <w:right w:val="none" w:sz="0" w:space="0" w:color="auto"/>
      </w:divBdr>
    </w:div>
    <w:div w:id="1446075868">
      <w:bodyDiv w:val="1"/>
      <w:marLeft w:val="0"/>
      <w:marRight w:val="0"/>
      <w:marTop w:val="0"/>
      <w:marBottom w:val="0"/>
      <w:divBdr>
        <w:top w:val="none" w:sz="0" w:space="0" w:color="auto"/>
        <w:left w:val="none" w:sz="0" w:space="0" w:color="auto"/>
        <w:bottom w:val="none" w:sz="0" w:space="0" w:color="auto"/>
        <w:right w:val="none" w:sz="0" w:space="0" w:color="auto"/>
      </w:divBdr>
    </w:div>
    <w:div w:id="1449931413">
      <w:bodyDiv w:val="1"/>
      <w:marLeft w:val="0"/>
      <w:marRight w:val="0"/>
      <w:marTop w:val="0"/>
      <w:marBottom w:val="0"/>
      <w:divBdr>
        <w:top w:val="none" w:sz="0" w:space="0" w:color="auto"/>
        <w:left w:val="none" w:sz="0" w:space="0" w:color="auto"/>
        <w:bottom w:val="none" w:sz="0" w:space="0" w:color="auto"/>
        <w:right w:val="none" w:sz="0" w:space="0" w:color="auto"/>
      </w:divBdr>
      <w:divsChild>
        <w:div w:id="1927684678">
          <w:marLeft w:val="0"/>
          <w:marRight w:val="0"/>
          <w:marTop w:val="0"/>
          <w:marBottom w:val="0"/>
          <w:divBdr>
            <w:top w:val="none" w:sz="0" w:space="0" w:color="auto"/>
            <w:left w:val="none" w:sz="0" w:space="0" w:color="auto"/>
            <w:bottom w:val="none" w:sz="0" w:space="0" w:color="auto"/>
            <w:right w:val="none" w:sz="0" w:space="0" w:color="auto"/>
          </w:divBdr>
          <w:divsChild>
            <w:div w:id="1044060962">
              <w:marLeft w:val="0"/>
              <w:marRight w:val="0"/>
              <w:marTop w:val="0"/>
              <w:marBottom w:val="0"/>
              <w:divBdr>
                <w:top w:val="none" w:sz="0" w:space="0" w:color="auto"/>
                <w:left w:val="none" w:sz="0" w:space="0" w:color="auto"/>
                <w:bottom w:val="none" w:sz="0" w:space="0" w:color="auto"/>
                <w:right w:val="none" w:sz="0" w:space="0" w:color="auto"/>
              </w:divBdr>
              <w:divsChild>
                <w:div w:id="449863294">
                  <w:marLeft w:val="0"/>
                  <w:marRight w:val="0"/>
                  <w:marTop w:val="0"/>
                  <w:marBottom w:val="0"/>
                  <w:divBdr>
                    <w:top w:val="none" w:sz="0" w:space="0" w:color="auto"/>
                    <w:left w:val="none" w:sz="0" w:space="0" w:color="auto"/>
                    <w:bottom w:val="none" w:sz="0" w:space="0" w:color="auto"/>
                    <w:right w:val="none" w:sz="0" w:space="0" w:color="auto"/>
                  </w:divBdr>
                  <w:divsChild>
                    <w:div w:id="9259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383763">
      <w:bodyDiv w:val="1"/>
      <w:marLeft w:val="0"/>
      <w:marRight w:val="0"/>
      <w:marTop w:val="0"/>
      <w:marBottom w:val="0"/>
      <w:divBdr>
        <w:top w:val="none" w:sz="0" w:space="0" w:color="auto"/>
        <w:left w:val="none" w:sz="0" w:space="0" w:color="auto"/>
        <w:bottom w:val="none" w:sz="0" w:space="0" w:color="auto"/>
        <w:right w:val="none" w:sz="0" w:space="0" w:color="auto"/>
      </w:divBdr>
    </w:div>
    <w:div w:id="1527525188">
      <w:bodyDiv w:val="1"/>
      <w:marLeft w:val="0"/>
      <w:marRight w:val="0"/>
      <w:marTop w:val="0"/>
      <w:marBottom w:val="0"/>
      <w:divBdr>
        <w:top w:val="none" w:sz="0" w:space="0" w:color="auto"/>
        <w:left w:val="none" w:sz="0" w:space="0" w:color="auto"/>
        <w:bottom w:val="none" w:sz="0" w:space="0" w:color="auto"/>
        <w:right w:val="none" w:sz="0" w:space="0" w:color="auto"/>
      </w:divBdr>
    </w:div>
    <w:div w:id="1549805303">
      <w:bodyDiv w:val="1"/>
      <w:marLeft w:val="0"/>
      <w:marRight w:val="0"/>
      <w:marTop w:val="0"/>
      <w:marBottom w:val="0"/>
      <w:divBdr>
        <w:top w:val="none" w:sz="0" w:space="0" w:color="auto"/>
        <w:left w:val="none" w:sz="0" w:space="0" w:color="auto"/>
        <w:bottom w:val="none" w:sz="0" w:space="0" w:color="auto"/>
        <w:right w:val="none" w:sz="0" w:space="0" w:color="auto"/>
      </w:divBdr>
    </w:div>
    <w:div w:id="1553150297">
      <w:bodyDiv w:val="1"/>
      <w:marLeft w:val="0"/>
      <w:marRight w:val="0"/>
      <w:marTop w:val="0"/>
      <w:marBottom w:val="0"/>
      <w:divBdr>
        <w:top w:val="none" w:sz="0" w:space="0" w:color="auto"/>
        <w:left w:val="none" w:sz="0" w:space="0" w:color="auto"/>
        <w:bottom w:val="none" w:sz="0" w:space="0" w:color="auto"/>
        <w:right w:val="none" w:sz="0" w:space="0" w:color="auto"/>
      </w:divBdr>
    </w:div>
    <w:div w:id="1654216212">
      <w:bodyDiv w:val="1"/>
      <w:marLeft w:val="0"/>
      <w:marRight w:val="0"/>
      <w:marTop w:val="0"/>
      <w:marBottom w:val="0"/>
      <w:divBdr>
        <w:top w:val="none" w:sz="0" w:space="0" w:color="auto"/>
        <w:left w:val="none" w:sz="0" w:space="0" w:color="auto"/>
        <w:bottom w:val="none" w:sz="0" w:space="0" w:color="auto"/>
        <w:right w:val="none" w:sz="0" w:space="0" w:color="auto"/>
      </w:divBdr>
    </w:div>
    <w:div w:id="1656568618">
      <w:bodyDiv w:val="1"/>
      <w:marLeft w:val="0"/>
      <w:marRight w:val="0"/>
      <w:marTop w:val="0"/>
      <w:marBottom w:val="0"/>
      <w:divBdr>
        <w:top w:val="none" w:sz="0" w:space="0" w:color="auto"/>
        <w:left w:val="none" w:sz="0" w:space="0" w:color="auto"/>
        <w:bottom w:val="none" w:sz="0" w:space="0" w:color="auto"/>
        <w:right w:val="none" w:sz="0" w:space="0" w:color="auto"/>
      </w:divBdr>
    </w:div>
    <w:div w:id="1734043282">
      <w:bodyDiv w:val="1"/>
      <w:marLeft w:val="0"/>
      <w:marRight w:val="0"/>
      <w:marTop w:val="0"/>
      <w:marBottom w:val="0"/>
      <w:divBdr>
        <w:top w:val="none" w:sz="0" w:space="0" w:color="auto"/>
        <w:left w:val="none" w:sz="0" w:space="0" w:color="auto"/>
        <w:bottom w:val="none" w:sz="0" w:space="0" w:color="auto"/>
        <w:right w:val="none" w:sz="0" w:space="0" w:color="auto"/>
      </w:divBdr>
    </w:div>
    <w:div w:id="1743483264">
      <w:bodyDiv w:val="1"/>
      <w:marLeft w:val="0"/>
      <w:marRight w:val="0"/>
      <w:marTop w:val="0"/>
      <w:marBottom w:val="0"/>
      <w:divBdr>
        <w:top w:val="none" w:sz="0" w:space="0" w:color="auto"/>
        <w:left w:val="none" w:sz="0" w:space="0" w:color="auto"/>
        <w:bottom w:val="none" w:sz="0" w:space="0" w:color="auto"/>
        <w:right w:val="none" w:sz="0" w:space="0" w:color="auto"/>
      </w:divBdr>
    </w:div>
    <w:div w:id="1772165248">
      <w:bodyDiv w:val="1"/>
      <w:marLeft w:val="0"/>
      <w:marRight w:val="0"/>
      <w:marTop w:val="0"/>
      <w:marBottom w:val="0"/>
      <w:divBdr>
        <w:top w:val="none" w:sz="0" w:space="0" w:color="auto"/>
        <w:left w:val="none" w:sz="0" w:space="0" w:color="auto"/>
        <w:bottom w:val="none" w:sz="0" w:space="0" w:color="auto"/>
        <w:right w:val="none" w:sz="0" w:space="0" w:color="auto"/>
      </w:divBdr>
      <w:divsChild>
        <w:div w:id="1395219">
          <w:marLeft w:val="0"/>
          <w:marRight w:val="0"/>
          <w:marTop w:val="0"/>
          <w:marBottom w:val="0"/>
          <w:divBdr>
            <w:top w:val="none" w:sz="0" w:space="0" w:color="auto"/>
            <w:left w:val="none" w:sz="0" w:space="0" w:color="auto"/>
            <w:bottom w:val="none" w:sz="0" w:space="0" w:color="auto"/>
            <w:right w:val="none" w:sz="0" w:space="0" w:color="auto"/>
          </w:divBdr>
          <w:divsChild>
            <w:div w:id="462579783">
              <w:marLeft w:val="0"/>
              <w:marRight w:val="0"/>
              <w:marTop w:val="0"/>
              <w:marBottom w:val="0"/>
              <w:divBdr>
                <w:top w:val="none" w:sz="0" w:space="0" w:color="auto"/>
                <w:left w:val="none" w:sz="0" w:space="0" w:color="auto"/>
                <w:bottom w:val="none" w:sz="0" w:space="0" w:color="auto"/>
                <w:right w:val="none" w:sz="0" w:space="0" w:color="auto"/>
              </w:divBdr>
              <w:divsChild>
                <w:div w:id="46963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974677">
      <w:bodyDiv w:val="1"/>
      <w:marLeft w:val="0"/>
      <w:marRight w:val="0"/>
      <w:marTop w:val="0"/>
      <w:marBottom w:val="0"/>
      <w:divBdr>
        <w:top w:val="none" w:sz="0" w:space="0" w:color="auto"/>
        <w:left w:val="none" w:sz="0" w:space="0" w:color="auto"/>
        <w:bottom w:val="none" w:sz="0" w:space="0" w:color="auto"/>
        <w:right w:val="none" w:sz="0" w:space="0" w:color="auto"/>
      </w:divBdr>
    </w:div>
    <w:div w:id="1855152021">
      <w:bodyDiv w:val="1"/>
      <w:marLeft w:val="0"/>
      <w:marRight w:val="0"/>
      <w:marTop w:val="0"/>
      <w:marBottom w:val="0"/>
      <w:divBdr>
        <w:top w:val="none" w:sz="0" w:space="0" w:color="auto"/>
        <w:left w:val="none" w:sz="0" w:space="0" w:color="auto"/>
        <w:bottom w:val="none" w:sz="0" w:space="0" w:color="auto"/>
        <w:right w:val="none" w:sz="0" w:space="0" w:color="auto"/>
      </w:divBdr>
    </w:div>
    <w:div w:id="1858041831">
      <w:bodyDiv w:val="1"/>
      <w:marLeft w:val="0"/>
      <w:marRight w:val="0"/>
      <w:marTop w:val="0"/>
      <w:marBottom w:val="0"/>
      <w:divBdr>
        <w:top w:val="none" w:sz="0" w:space="0" w:color="auto"/>
        <w:left w:val="none" w:sz="0" w:space="0" w:color="auto"/>
        <w:bottom w:val="none" w:sz="0" w:space="0" w:color="auto"/>
        <w:right w:val="none" w:sz="0" w:space="0" w:color="auto"/>
      </w:divBdr>
    </w:div>
    <w:div w:id="1919632724">
      <w:bodyDiv w:val="1"/>
      <w:marLeft w:val="0"/>
      <w:marRight w:val="0"/>
      <w:marTop w:val="0"/>
      <w:marBottom w:val="0"/>
      <w:divBdr>
        <w:top w:val="none" w:sz="0" w:space="0" w:color="auto"/>
        <w:left w:val="none" w:sz="0" w:space="0" w:color="auto"/>
        <w:bottom w:val="none" w:sz="0" w:space="0" w:color="auto"/>
        <w:right w:val="none" w:sz="0" w:space="0" w:color="auto"/>
      </w:divBdr>
    </w:div>
    <w:div w:id="1932547848">
      <w:bodyDiv w:val="1"/>
      <w:marLeft w:val="0"/>
      <w:marRight w:val="0"/>
      <w:marTop w:val="0"/>
      <w:marBottom w:val="0"/>
      <w:divBdr>
        <w:top w:val="none" w:sz="0" w:space="0" w:color="auto"/>
        <w:left w:val="none" w:sz="0" w:space="0" w:color="auto"/>
        <w:bottom w:val="none" w:sz="0" w:space="0" w:color="auto"/>
        <w:right w:val="none" w:sz="0" w:space="0" w:color="auto"/>
      </w:divBdr>
    </w:div>
    <w:div w:id="1956788799">
      <w:bodyDiv w:val="1"/>
      <w:marLeft w:val="0"/>
      <w:marRight w:val="0"/>
      <w:marTop w:val="0"/>
      <w:marBottom w:val="0"/>
      <w:divBdr>
        <w:top w:val="none" w:sz="0" w:space="0" w:color="auto"/>
        <w:left w:val="none" w:sz="0" w:space="0" w:color="auto"/>
        <w:bottom w:val="none" w:sz="0" w:space="0" w:color="auto"/>
        <w:right w:val="none" w:sz="0" w:space="0" w:color="auto"/>
      </w:divBdr>
      <w:divsChild>
        <w:div w:id="1844122488">
          <w:marLeft w:val="0"/>
          <w:marRight w:val="0"/>
          <w:marTop w:val="0"/>
          <w:marBottom w:val="0"/>
          <w:divBdr>
            <w:top w:val="none" w:sz="0" w:space="0" w:color="auto"/>
            <w:left w:val="none" w:sz="0" w:space="0" w:color="auto"/>
            <w:bottom w:val="none" w:sz="0" w:space="0" w:color="auto"/>
            <w:right w:val="none" w:sz="0" w:space="0" w:color="auto"/>
          </w:divBdr>
          <w:divsChild>
            <w:div w:id="1476216810">
              <w:marLeft w:val="0"/>
              <w:marRight w:val="0"/>
              <w:marTop w:val="0"/>
              <w:marBottom w:val="0"/>
              <w:divBdr>
                <w:top w:val="none" w:sz="0" w:space="0" w:color="auto"/>
                <w:left w:val="none" w:sz="0" w:space="0" w:color="auto"/>
                <w:bottom w:val="none" w:sz="0" w:space="0" w:color="auto"/>
                <w:right w:val="none" w:sz="0" w:space="0" w:color="auto"/>
              </w:divBdr>
              <w:divsChild>
                <w:div w:id="246156091">
                  <w:marLeft w:val="0"/>
                  <w:marRight w:val="0"/>
                  <w:marTop w:val="0"/>
                  <w:marBottom w:val="0"/>
                  <w:divBdr>
                    <w:top w:val="none" w:sz="0" w:space="0" w:color="auto"/>
                    <w:left w:val="none" w:sz="0" w:space="0" w:color="auto"/>
                    <w:bottom w:val="none" w:sz="0" w:space="0" w:color="auto"/>
                    <w:right w:val="none" w:sz="0" w:space="0" w:color="auto"/>
                  </w:divBdr>
                  <w:divsChild>
                    <w:div w:id="118891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714738">
      <w:bodyDiv w:val="1"/>
      <w:marLeft w:val="0"/>
      <w:marRight w:val="0"/>
      <w:marTop w:val="0"/>
      <w:marBottom w:val="0"/>
      <w:divBdr>
        <w:top w:val="none" w:sz="0" w:space="0" w:color="auto"/>
        <w:left w:val="none" w:sz="0" w:space="0" w:color="auto"/>
        <w:bottom w:val="none" w:sz="0" w:space="0" w:color="auto"/>
        <w:right w:val="none" w:sz="0" w:space="0" w:color="auto"/>
      </w:divBdr>
    </w:div>
    <w:div w:id="2055881175">
      <w:bodyDiv w:val="1"/>
      <w:marLeft w:val="0"/>
      <w:marRight w:val="0"/>
      <w:marTop w:val="0"/>
      <w:marBottom w:val="0"/>
      <w:divBdr>
        <w:top w:val="none" w:sz="0" w:space="0" w:color="auto"/>
        <w:left w:val="none" w:sz="0" w:space="0" w:color="auto"/>
        <w:bottom w:val="none" w:sz="0" w:space="0" w:color="auto"/>
        <w:right w:val="none" w:sz="0" w:space="0" w:color="auto"/>
      </w:divBdr>
    </w:div>
    <w:div w:id="2083479155">
      <w:bodyDiv w:val="1"/>
      <w:marLeft w:val="0"/>
      <w:marRight w:val="0"/>
      <w:marTop w:val="0"/>
      <w:marBottom w:val="0"/>
      <w:divBdr>
        <w:top w:val="none" w:sz="0" w:space="0" w:color="auto"/>
        <w:left w:val="none" w:sz="0" w:space="0" w:color="auto"/>
        <w:bottom w:val="none" w:sz="0" w:space="0" w:color="auto"/>
        <w:right w:val="none" w:sz="0" w:space="0" w:color="auto"/>
      </w:divBdr>
    </w:div>
    <w:div w:id="2139495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jsu.edu/urbanplanning/courses/pabknowledge.html" TargetMode="External"/><Relationship Id="rId13" Type="http://schemas.openxmlformats.org/officeDocument/2006/relationships/hyperlink" Target="http://www.indiana.edu/~istd/test.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diana.edu/~istd/example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diana.edu/~istd/overview.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jsu.edu/gup/syllabusinfo/" TargetMode="External"/><Relationship Id="rId4" Type="http://schemas.openxmlformats.org/officeDocument/2006/relationships/settings" Target="settings.xml"/><Relationship Id="rId9" Type="http://schemas.openxmlformats.org/officeDocument/2006/relationships/hyperlink" Target="http://www.sjsu.edu/senate/docs/S94-7.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BD20B-CD55-074D-A853-CBDFE51AA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2806</Words>
  <Characters>15995</Characters>
  <Application>Microsoft Office Word</Application>
  <DocSecurity>0</DocSecurity>
  <Lines>133</Lines>
  <Paragraphs>37</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San Jose State University</vt:lpstr>
      <vt:lpstr>San José State University</vt:lpstr>
      <vt:lpstr>Urban and Regional Planning Department</vt:lpstr>
      <vt:lpstr>URBP 236 Urban and Regional Policy Analysis, Implementation, and Evaluation: Too</vt:lpstr>
      <vt:lpstr>    Course Catalog Description</vt:lpstr>
      <vt:lpstr>    Course Description and Course Learning Objectives</vt:lpstr>
      <vt:lpstr>    Planning Accreditation Board (PAB) Knowledge Components</vt:lpstr>
      <vt:lpstr>    Course Format </vt:lpstr>
      <vt:lpstr>    Required and Recommended Course Texts </vt:lpstr>
      <vt:lpstr>    Course Requirements and Assignments</vt:lpstr>
      <vt:lpstr>        Grading Information</vt:lpstr>
      <vt:lpstr>        Other Grading and Assignment Issues</vt:lpstr>
      <vt:lpstr>        Course Workload</vt:lpstr>
      <vt:lpstr>    Classroom Protocol</vt:lpstr>
      <vt:lpstr>    Participation Guidelines </vt:lpstr>
      <vt:lpstr>    University Policies</vt:lpstr>
      <vt:lpstr>    Plagiarism and Citing Sources Properly</vt:lpstr>
      <vt:lpstr>        Citation style</vt:lpstr>
      <vt:lpstr>    Library Liaison</vt:lpstr>
      <vt:lpstr>URBP 236: Urban and Regional Policy Analysis, Implementation, and Evaluation Fa</vt:lpstr>
    </vt:vector>
  </TitlesOfParts>
  <Company>San Jose State University</Company>
  <LinksUpToDate>false</LinksUpToDate>
  <CharactersWithSpaces>18764</CharactersWithSpaces>
  <SharedDoc>false</SharedDoc>
  <HLinks>
    <vt:vector size="84" baseType="variant">
      <vt:variant>
        <vt:i4>5111902</vt:i4>
      </vt:variant>
      <vt:variant>
        <vt:i4>27</vt:i4>
      </vt:variant>
      <vt:variant>
        <vt:i4>0</vt:i4>
      </vt:variant>
      <vt:variant>
        <vt:i4>5</vt:i4>
      </vt:variant>
      <vt:variant>
        <vt:lpwstr>http://www.sjsu.edu/writingcenter</vt:lpwstr>
      </vt:variant>
      <vt:variant>
        <vt:lpwstr/>
      </vt:variant>
      <vt:variant>
        <vt:i4>6815762</vt:i4>
      </vt:variant>
      <vt:variant>
        <vt:i4>24</vt:i4>
      </vt:variant>
      <vt:variant>
        <vt:i4>0</vt:i4>
      </vt:variant>
      <vt:variant>
        <vt:i4>5</vt:i4>
      </vt:variant>
      <vt:variant>
        <vt:lpwstr>mailto:toby.matoush@sjsu.edu</vt:lpwstr>
      </vt:variant>
      <vt:variant>
        <vt:lpwstr/>
      </vt:variant>
      <vt:variant>
        <vt:i4>6029407</vt:i4>
      </vt:variant>
      <vt:variant>
        <vt:i4>21</vt:i4>
      </vt:variant>
      <vt:variant>
        <vt:i4>0</vt:i4>
      </vt:variant>
      <vt:variant>
        <vt:i4>5</vt:i4>
      </vt:variant>
      <vt:variant>
        <vt:lpwstr>http://www.sjsu.edu/senate/S12-7.htm</vt:lpwstr>
      </vt:variant>
      <vt:variant>
        <vt:lpwstr/>
      </vt:variant>
      <vt:variant>
        <vt:i4>7209082</vt:i4>
      </vt:variant>
      <vt:variant>
        <vt:i4>18</vt:i4>
      </vt:variant>
      <vt:variant>
        <vt:i4>0</vt:i4>
      </vt:variant>
      <vt:variant>
        <vt:i4>5</vt:i4>
      </vt:variant>
      <vt:variant>
        <vt:lpwstr>http://www.indiana.edu/~istd/test.html</vt:lpwstr>
      </vt:variant>
      <vt:variant>
        <vt:lpwstr/>
      </vt:variant>
      <vt:variant>
        <vt:i4>7864417</vt:i4>
      </vt:variant>
      <vt:variant>
        <vt:i4>15</vt:i4>
      </vt:variant>
      <vt:variant>
        <vt:i4>0</vt:i4>
      </vt:variant>
      <vt:variant>
        <vt:i4>5</vt:i4>
      </vt:variant>
      <vt:variant>
        <vt:lpwstr>http://www.indiana.edu/~istd/examples.html</vt:lpwstr>
      </vt:variant>
      <vt:variant>
        <vt:lpwstr/>
      </vt:variant>
      <vt:variant>
        <vt:i4>7340145</vt:i4>
      </vt:variant>
      <vt:variant>
        <vt:i4>12</vt:i4>
      </vt:variant>
      <vt:variant>
        <vt:i4>0</vt:i4>
      </vt:variant>
      <vt:variant>
        <vt:i4>5</vt:i4>
      </vt:variant>
      <vt:variant>
        <vt:lpwstr>http://www.indiana.edu/~istd/overview.html</vt:lpwstr>
      </vt:variant>
      <vt:variant>
        <vt:lpwstr/>
      </vt:variant>
      <vt:variant>
        <vt:i4>6029406</vt:i4>
      </vt:variant>
      <vt:variant>
        <vt:i4>9</vt:i4>
      </vt:variant>
      <vt:variant>
        <vt:i4>0</vt:i4>
      </vt:variant>
      <vt:variant>
        <vt:i4>5</vt:i4>
      </vt:variant>
      <vt:variant>
        <vt:lpwstr>http://www.sjsu.edu/senate/S07-2.htm</vt:lpwstr>
      </vt:variant>
      <vt:variant>
        <vt:lpwstr/>
      </vt:variant>
      <vt:variant>
        <vt:i4>3735663</vt:i4>
      </vt:variant>
      <vt:variant>
        <vt:i4>6</vt:i4>
      </vt:variant>
      <vt:variant>
        <vt:i4>0</vt:i4>
      </vt:variant>
      <vt:variant>
        <vt:i4>5</vt:i4>
      </vt:variant>
      <vt:variant>
        <vt:lpwstr>http://www.sjsu.edu/urbanplanning/courses/pabknowledge.htm</vt:lpwstr>
      </vt:variant>
      <vt:variant>
        <vt:lpwstr/>
      </vt:variant>
      <vt:variant>
        <vt:i4>3407932</vt:i4>
      </vt:variant>
      <vt:variant>
        <vt:i4>3</vt:i4>
      </vt:variant>
      <vt:variant>
        <vt:i4>0</vt:i4>
      </vt:variant>
      <vt:variant>
        <vt:i4>5</vt:i4>
      </vt:variant>
      <vt:variant>
        <vt:lpwstr>http://www.sjsu.edu/urbanplanning/courses/</vt:lpwstr>
      </vt:variant>
      <vt:variant>
        <vt:lpwstr/>
      </vt:variant>
      <vt:variant>
        <vt:i4>3407932</vt:i4>
      </vt:variant>
      <vt:variant>
        <vt:i4>0</vt:i4>
      </vt:variant>
      <vt:variant>
        <vt:i4>0</vt:i4>
      </vt:variant>
      <vt:variant>
        <vt:i4>5</vt:i4>
      </vt:variant>
      <vt:variant>
        <vt:lpwstr>http://www.sjsu.edu/urbanplanning/courses/</vt:lpwstr>
      </vt:variant>
      <vt:variant>
        <vt:lpwstr/>
      </vt:variant>
      <vt:variant>
        <vt:i4>1179661</vt:i4>
      </vt:variant>
      <vt:variant>
        <vt:i4>9</vt:i4>
      </vt:variant>
      <vt:variant>
        <vt:i4>0</vt:i4>
      </vt:variant>
      <vt:variant>
        <vt:i4>5</vt:i4>
      </vt:variant>
      <vt:variant>
        <vt:lpwstr>http://info.sjsu.edu/web-dbgen/narr/soc-fall/rec-344.html</vt:lpwstr>
      </vt:variant>
      <vt:variant>
        <vt:lpwstr/>
      </vt:variant>
      <vt:variant>
        <vt:i4>6815762</vt:i4>
      </vt:variant>
      <vt:variant>
        <vt:i4>6</vt:i4>
      </vt:variant>
      <vt:variant>
        <vt:i4>0</vt:i4>
      </vt:variant>
      <vt:variant>
        <vt:i4>5</vt:i4>
      </vt:variant>
      <vt:variant>
        <vt:lpwstr>mailto:toby.matoush@sjsu.edu</vt:lpwstr>
      </vt:variant>
      <vt:variant>
        <vt:lpwstr/>
      </vt:variant>
      <vt:variant>
        <vt:i4>5963851</vt:i4>
      </vt:variant>
      <vt:variant>
        <vt:i4>3</vt:i4>
      </vt:variant>
      <vt:variant>
        <vt:i4>0</vt:i4>
      </vt:variant>
      <vt:variant>
        <vt:i4>5</vt:i4>
      </vt:variant>
      <vt:variant>
        <vt:lpwstr>http://libguides.sjsu.edu/permalinks</vt:lpwstr>
      </vt:variant>
      <vt:variant>
        <vt:lpwstr/>
      </vt:variant>
      <vt:variant>
        <vt:i4>5767263</vt:i4>
      </vt:variant>
      <vt:variant>
        <vt:i4>0</vt:i4>
      </vt:variant>
      <vt:variant>
        <vt:i4>0</vt:i4>
      </vt:variant>
      <vt:variant>
        <vt:i4>5</vt:i4>
      </vt:variant>
      <vt:variant>
        <vt:lpwstr>http://www.sjsu.edu/senate/S12-3.htm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Jose State University</dc:title>
  <dc:subject/>
  <dc:creator>Hilary Nixon</dc:creator>
  <cp:keywords/>
  <dc:description/>
  <cp:lastModifiedBy>ANDRE ASHOUR</cp:lastModifiedBy>
  <cp:revision>3</cp:revision>
  <cp:lastPrinted>2023-09-26T14:48:00Z</cp:lastPrinted>
  <dcterms:created xsi:type="dcterms:W3CDTF">2023-09-26T14:48:00Z</dcterms:created>
  <dcterms:modified xsi:type="dcterms:W3CDTF">2023-09-27T22:23:00Z</dcterms:modified>
</cp:coreProperties>
</file>