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22" w:rsidRDefault="00B403FC">
      <w:pPr>
        <w:pStyle w:val="Heading1"/>
      </w:pPr>
      <w:r>
        <w:t>San José State University</w:t>
      </w:r>
      <w:r>
        <w:rPr>
          <w:rFonts w:ascii="Arial Unicode MS" w:hAnsi="Arial Unicode MS"/>
          <w:b w:val="0"/>
          <w:bCs w:val="0"/>
        </w:rPr>
        <w:br/>
      </w:r>
      <w:r>
        <w:t>Kinesiology</w:t>
      </w:r>
      <w:r>
        <w:rPr>
          <w:rFonts w:ascii="Arial Unicode MS" w:hAnsi="Arial Unicode MS"/>
          <w:b w:val="0"/>
          <w:bCs w:val="0"/>
        </w:rPr>
        <w:br/>
      </w:r>
      <w:r w:rsidR="00AF4D5B">
        <w:t>Spring 2019</w:t>
      </w:r>
      <w:r>
        <w:t xml:space="preserve">, </w:t>
      </w:r>
      <w:r w:rsidRPr="001A5452">
        <w:rPr>
          <w:iCs/>
        </w:rPr>
        <w:t>KIN</w:t>
      </w:r>
      <w:r w:rsidR="001A5452" w:rsidRPr="001A5452">
        <w:rPr>
          <w:iCs/>
        </w:rPr>
        <w:t xml:space="preserve"> 11A Beginning Rowing</w:t>
      </w:r>
      <w:r w:rsidR="001A5452">
        <w:rPr>
          <w:i/>
          <w:iCs/>
        </w:rPr>
        <w:t xml:space="preserve"> </w:t>
      </w:r>
    </w:p>
    <w:p w:rsidR="00183294" w:rsidRDefault="00B403FC">
      <w:pPr>
        <w:pStyle w:val="Heading2"/>
      </w:pPr>
      <w:r>
        <w:t>Contact Information</w:t>
      </w:r>
    </w:p>
    <w:tbl>
      <w:tblPr>
        <w:tblW w:w="8954" w:type="dxa"/>
        <w:jc w:val="center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060"/>
        <w:gridCol w:w="5894"/>
      </w:tblGrid>
      <w:tr w:rsidR="00183294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Default="00183294">
            <w:pPr>
              <w:pStyle w:val="FreeForm"/>
            </w:pPr>
            <w:r>
              <w:rPr>
                <w:rFonts w:ascii="Arial" w:hAnsi="Arial"/>
              </w:rPr>
              <w:t>Instructor: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Default="00183294">
            <w:r>
              <w:t xml:space="preserve">Shirley H. M. </w:t>
            </w:r>
            <w:proofErr w:type="spellStart"/>
            <w:r>
              <w:t>Reekie</w:t>
            </w:r>
            <w:proofErr w:type="spellEnd"/>
            <w:r>
              <w:t>, PhD</w:t>
            </w:r>
          </w:p>
        </w:tc>
      </w:tr>
      <w:tr w:rsidR="00183294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Default="00183294">
            <w:pPr>
              <w:pStyle w:val="FreeForm"/>
              <w:spacing w:after="120"/>
            </w:pPr>
            <w:r>
              <w:rPr>
                <w:rFonts w:ascii="Arial" w:hAnsi="Arial"/>
              </w:rPr>
              <w:t>Office Location: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Default="00183294">
            <w:r>
              <w:t>SPX 173K</w:t>
            </w:r>
          </w:p>
        </w:tc>
      </w:tr>
      <w:tr w:rsidR="00183294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Default="00183294">
            <w:pPr>
              <w:pStyle w:val="FreeForm"/>
            </w:pPr>
            <w:r>
              <w:rPr>
                <w:rFonts w:ascii="Arial" w:hAnsi="Arial"/>
              </w:rPr>
              <w:t>Telephone: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Default="00183294">
            <w:r>
              <w:t>408 924 3020 (faster response if you contact me by email)</w:t>
            </w:r>
          </w:p>
        </w:tc>
      </w:tr>
      <w:tr w:rsidR="00183294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Default="00183294">
            <w:pPr>
              <w:pStyle w:val="FreeForm"/>
              <w:spacing w:after="120"/>
            </w:pPr>
            <w:r>
              <w:rPr>
                <w:rFonts w:ascii="Arial" w:hAnsi="Arial"/>
              </w:rPr>
              <w:t>Email: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Default="00183294">
            <w:proofErr w:type="gramStart"/>
            <w:r>
              <w:t>shirley.reekie@sjsu.edu</w:t>
            </w:r>
            <w:proofErr w:type="gramEnd"/>
          </w:p>
        </w:tc>
      </w:tr>
      <w:tr w:rsidR="00183294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Default="00183294">
            <w:pPr>
              <w:pStyle w:val="FreeForm"/>
            </w:pPr>
            <w:r>
              <w:rPr>
                <w:rFonts w:ascii="Arial" w:hAnsi="Arial"/>
              </w:rPr>
              <w:t>Office Hours: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Pr="00BB47D3" w:rsidRDefault="00AF4D5B">
            <w:pPr>
              <w:rPr>
                <w:color w:val="auto"/>
              </w:rPr>
            </w:pPr>
            <w:r>
              <w:rPr>
                <w:color w:val="auto"/>
              </w:rPr>
              <w:t>Tues/</w:t>
            </w:r>
            <w:proofErr w:type="spellStart"/>
            <w:r>
              <w:rPr>
                <w:color w:val="auto"/>
              </w:rPr>
              <w:t>Thur</w:t>
            </w:r>
            <w:proofErr w:type="spellEnd"/>
            <w:r>
              <w:rPr>
                <w:color w:val="auto"/>
              </w:rPr>
              <w:t xml:space="preserve">, </w:t>
            </w:r>
            <w:r w:rsidR="00D9440B" w:rsidRPr="00BB47D3">
              <w:rPr>
                <w:color w:val="auto"/>
              </w:rPr>
              <w:t>10:15-10:45 AM and by appointment/email</w:t>
            </w:r>
          </w:p>
        </w:tc>
      </w:tr>
      <w:tr w:rsidR="00183294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Default="00183294">
            <w:pPr>
              <w:pStyle w:val="FreeForm"/>
            </w:pPr>
            <w:r>
              <w:rPr>
                <w:rFonts w:ascii="Arial" w:hAnsi="Arial"/>
              </w:rPr>
              <w:t>Class Meetings &amp; location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Pr="00BB47D3" w:rsidRDefault="00183294">
            <w:pPr>
              <w:rPr>
                <w:color w:val="auto"/>
              </w:rPr>
            </w:pPr>
            <w:r w:rsidRPr="00BB47D3">
              <w:rPr>
                <w:color w:val="auto"/>
              </w:rPr>
              <w:t>SPX pool first tw</w:t>
            </w:r>
            <w:r w:rsidR="00234C97" w:rsidRPr="00BB47D3">
              <w:rPr>
                <w:color w:val="auto"/>
              </w:rPr>
              <w:t>o meetings; then Lexington Reservoir, Los Gatos</w:t>
            </w:r>
            <w:r w:rsidRPr="00BB47D3">
              <w:rPr>
                <w:color w:val="auto"/>
              </w:rPr>
              <w:t xml:space="preserve"> (for directions, see below)</w:t>
            </w:r>
          </w:p>
        </w:tc>
      </w:tr>
      <w:tr w:rsidR="00183294">
        <w:trPr>
          <w:trHeight w:val="259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Default="00183294">
            <w:pPr>
              <w:pStyle w:val="FreeForm"/>
              <w:rPr>
                <w:rFonts w:ascii="Arial" w:hAnsi="Arial"/>
              </w:rPr>
            </w:pPr>
            <w:r>
              <w:rPr>
                <w:rFonts w:ascii="Arial" w:hAnsi="Arial"/>
              </w:rPr>
              <w:t>Prerequisites:</w:t>
            </w:r>
          </w:p>
        </w:tc>
        <w:tc>
          <w:tcPr>
            <w:tcW w:w="5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294" w:rsidRPr="00F44544" w:rsidRDefault="00183294" w:rsidP="00B403FC">
            <w:r w:rsidRPr="00F44544">
              <w:t>1.  Swim 100 yards without stopping (any “style”!)</w:t>
            </w:r>
          </w:p>
          <w:p w:rsidR="00183294" w:rsidRPr="00F44544" w:rsidRDefault="00183294" w:rsidP="00B403FC">
            <w:r w:rsidRPr="00F44544">
              <w:t xml:space="preserve">2.  Stay above water for 5 minutes (any unaided method) </w:t>
            </w:r>
          </w:p>
          <w:p w:rsidR="00183294" w:rsidRPr="00F23871" w:rsidRDefault="00234C97" w:rsidP="00B403FC">
            <w:pPr>
              <w:ind w:left="540" w:hanging="540"/>
            </w:pPr>
            <w:proofErr w:type="gramStart"/>
            <w:r>
              <w:t>and</w:t>
            </w:r>
            <w:proofErr w:type="gramEnd"/>
            <w:r>
              <w:t xml:space="preserve"> put on PFD (lifejacket) while in the water.</w:t>
            </w:r>
          </w:p>
          <w:p w:rsidR="00183294" w:rsidRPr="00140CF6" w:rsidRDefault="00183294" w:rsidP="00B403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"/>
                <w:color w:val="auto"/>
                <w:szCs w:val="32"/>
              </w:rPr>
            </w:pPr>
            <w:r w:rsidRPr="00F23871">
              <w:rPr>
                <w:rFonts w:cs="Times"/>
                <w:color w:val="auto"/>
                <w:szCs w:val="32"/>
              </w:rPr>
              <w:t xml:space="preserve">Testing for this will be at the </w:t>
            </w:r>
            <w:proofErr w:type="gramStart"/>
            <w:r w:rsidRPr="00F23871">
              <w:rPr>
                <w:rFonts w:cs="Times"/>
                <w:color w:val="auto"/>
                <w:szCs w:val="32"/>
              </w:rPr>
              <w:t>second class</w:t>
            </w:r>
            <w:proofErr w:type="gramEnd"/>
            <w:r w:rsidRPr="00F23871">
              <w:rPr>
                <w:rFonts w:cs="Times"/>
                <w:color w:val="auto"/>
                <w:szCs w:val="32"/>
              </w:rPr>
              <w:t xml:space="preserve"> meeting</w:t>
            </w:r>
            <w:r>
              <w:rPr>
                <w:rFonts w:cs="Times"/>
                <w:color w:val="auto"/>
                <w:szCs w:val="32"/>
              </w:rPr>
              <w:t xml:space="preserve">, which is </w:t>
            </w:r>
            <w:r w:rsidRPr="00AF62C4">
              <w:rPr>
                <w:rFonts w:cs="Times"/>
                <w:b/>
                <w:color w:val="auto"/>
                <w:szCs w:val="32"/>
              </w:rPr>
              <w:t>mandatory</w:t>
            </w:r>
            <w:r>
              <w:rPr>
                <w:rFonts w:cs="Times"/>
                <w:color w:val="auto"/>
                <w:szCs w:val="32"/>
              </w:rPr>
              <w:t>. Wear swimsuit.</w:t>
            </w:r>
          </w:p>
        </w:tc>
      </w:tr>
    </w:tbl>
    <w:p w:rsidR="004F1C61" w:rsidRDefault="004F1C61" w:rsidP="004F1C61"/>
    <w:p w:rsidR="006848B2" w:rsidRDefault="006848B2" w:rsidP="004F1C61">
      <w:r>
        <w:t xml:space="preserve">Check out the </w:t>
      </w:r>
      <w:hyperlink r:id="rId5" w:history="1">
        <w:r w:rsidRPr="004F1C61">
          <w:rPr>
            <w:rStyle w:val="Hyperlink"/>
          </w:rPr>
          <w:t xml:space="preserve">class </w:t>
        </w:r>
        <w:r w:rsidR="004F1C61" w:rsidRPr="004F1C61">
          <w:rPr>
            <w:rStyle w:val="Hyperlink"/>
          </w:rPr>
          <w:t xml:space="preserve">rowing </w:t>
        </w:r>
        <w:r w:rsidRPr="004F1C61">
          <w:rPr>
            <w:rStyle w:val="Hyperlink"/>
          </w:rPr>
          <w:t>video</w:t>
        </w:r>
      </w:hyperlink>
      <w:r>
        <w:t xml:space="preserve">: </w:t>
      </w:r>
      <w:hyperlink r:id="rId6" w:history="1">
        <w:r w:rsidRPr="006848B2">
          <w:rPr>
            <w:rStyle w:val="Hyperlink"/>
            <w:color w:val="0000FF"/>
          </w:rPr>
          <w:t>https://www.youtube.com/watch?v=4uHaxz9f-vg</w:t>
        </w:r>
      </w:hyperlink>
    </w:p>
    <w:p w:rsidR="00081C1A" w:rsidRDefault="00B403FC" w:rsidP="00081C1A">
      <w:pPr>
        <w:pStyle w:val="Heading2"/>
      </w:pPr>
      <w:r>
        <w:t xml:space="preserve">Course Description </w:t>
      </w:r>
    </w:p>
    <w:p w:rsidR="00081C1A" w:rsidRPr="00BF1C18" w:rsidRDefault="00081C1A" w:rsidP="00081C1A">
      <w:proofErr w:type="gramStart"/>
      <w:r w:rsidRPr="00BF1C18">
        <w:t>Basic skills and knowledge for those with little/no experience of rowing.</w:t>
      </w:r>
      <w:proofErr w:type="gramEnd"/>
      <w:r w:rsidRPr="00BF1C18">
        <w:t xml:space="preserve">  Initial classes will be on indoor rowing machines, </w:t>
      </w:r>
      <w:proofErr w:type="gramStart"/>
      <w:r w:rsidRPr="00BF1C18">
        <w:t>then</w:t>
      </w:r>
      <w:proofErr w:type="gramEnd"/>
      <w:r w:rsidRPr="00BF1C18">
        <w:t xml:space="preserve"> eight-oared boats will be used.  Students will learn both rowing and coxing; improvement of strength/fitness is central.</w:t>
      </w:r>
    </w:p>
    <w:p w:rsidR="00735322" w:rsidRDefault="00B403FC">
      <w:pPr>
        <w:pStyle w:val="Heading2"/>
      </w:pPr>
      <w:r>
        <w:t>Course Goals and Student Learning Objectives</w:t>
      </w:r>
    </w:p>
    <w:p w:rsidR="00735322" w:rsidRDefault="00B403FC">
      <w:r>
        <w:t>Following activities and assigned reading, students will be able to demonstrate through class activities/assignments, skills</w:t>
      </w:r>
      <w:r w:rsidR="00DB1058">
        <w:t xml:space="preserve"> tests, and written exams:</w:t>
      </w:r>
    </w:p>
    <w:p w:rsidR="00735322" w:rsidRDefault="00735322"/>
    <w:p w:rsidR="00735322" w:rsidRDefault="00B403FC">
      <w:pPr>
        <w:widowControl w:val="0"/>
        <w:numPr>
          <w:ilvl w:val="0"/>
          <w:numId w:val="2"/>
        </w:numPr>
        <w:suppressAutoHyphens/>
      </w:pPr>
      <w:r>
        <w:t>Knowledge of</w:t>
      </w:r>
      <w:r w:rsidR="00DB1058">
        <w:t xml:space="preserve"> fundamental skills, techniques or rowing</w:t>
      </w:r>
      <w:r w:rsidR="00D725A9">
        <w:t xml:space="preserve"> (be able to recognize what makes for effective technique) and coxing</w:t>
      </w:r>
    </w:p>
    <w:p w:rsidR="00735322" w:rsidRDefault="00DB1058">
      <w:pPr>
        <w:widowControl w:val="0"/>
        <w:numPr>
          <w:ilvl w:val="0"/>
          <w:numId w:val="2"/>
        </w:numPr>
        <w:suppressAutoHyphens/>
      </w:pPr>
      <w:r>
        <w:t>Proficiency in execution of the rowing</w:t>
      </w:r>
      <w:r w:rsidR="00B403FC">
        <w:rPr>
          <w:i/>
          <w:iCs/>
          <w:color w:val="9437FF"/>
        </w:rPr>
        <w:t xml:space="preserve"> </w:t>
      </w:r>
      <w:r>
        <w:t>skills covered</w:t>
      </w:r>
      <w:r w:rsidR="00D725A9">
        <w:t xml:space="preserve"> (ability to self-critique/correct)</w:t>
      </w:r>
    </w:p>
    <w:p w:rsidR="00735322" w:rsidRDefault="00B403FC">
      <w:pPr>
        <w:numPr>
          <w:ilvl w:val="0"/>
          <w:numId w:val="2"/>
        </w:numPr>
      </w:pPr>
      <w:r>
        <w:t>An understanding of the history, rules, strategies, current research, safet</w:t>
      </w:r>
      <w:r w:rsidR="00DB1058">
        <w:t>y and etiquette associated with rowing</w:t>
      </w:r>
    </w:p>
    <w:p w:rsidR="00735322" w:rsidRDefault="00B403FC">
      <w:pPr>
        <w:widowControl w:val="0"/>
        <w:numPr>
          <w:ilvl w:val="0"/>
          <w:numId w:val="2"/>
        </w:numPr>
        <w:suppressAutoHyphens/>
        <w:rPr>
          <w:i/>
          <w:iCs/>
          <w:color w:val="9437FF"/>
        </w:rPr>
      </w:pPr>
      <w:r>
        <w:t>An understanding of the mental and physical hea</w:t>
      </w:r>
      <w:r w:rsidR="00DB1058">
        <w:t>lth benefits to be derived from rowing</w:t>
      </w:r>
    </w:p>
    <w:p w:rsidR="00B753C4" w:rsidRPr="00B753C4" w:rsidRDefault="00B403FC" w:rsidP="00DB1058">
      <w:pPr>
        <w:numPr>
          <w:ilvl w:val="0"/>
          <w:numId w:val="3"/>
        </w:numPr>
        <w:rPr>
          <w:i/>
          <w:iCs/>
          <w:color w:val="9437FF"/>
        </w:rPr>
      </w:pPr>
      <w:r>
        <w:t>An appropriate level of proficiency in personal fitness as it relates to components such as cardiovascular endurance, muscular strength and endurance, flexibility, body composition, balance, coordination, and agility.</w:t>
      </w:r>
    </w:p>
    <w:p w:rsidR="00735322" w:rsidRDefault="00B403FC">
      <w:pPr>
        <w:pStyle w:val="Heading2"/>
      </w:pPr>
      <w:r>
        <w:t>Activity Program Learning Outcomes</w:t>
      </w:r>
    </w:p>
    <w:p w:rsidR="00735322" w:rsidRDefault="00B403FC">
      <w:r>
        <w:t>After completion of the physical activity graduation requirement, students shall be able to:</w:t>
      </w:r>
    </w:p>
    <w:p w:rsidR="00735322" w:rsidRDefault="00735322"/>
    <w:p w:rsidR="00735322" w:rsidRDefault="00B403FC">
      <w:pPr>
        <w:numPr>
          <w:ilvl w:val="0"/>
          <w:numId w:val="4"/>
        </w:numPr>
      </w:pPr>
      <w:r>
        <w:t>Demonstrate proficiency in the execution of the motor/sport skills appropriate to the specific activities complet</w:t>
      </w:r>
      <w:r w:rsidR="00D725A9">
        <w:t>ed</w:t>
      </w:r>
    </w:p>
    <w:p w:rsidR="00735322" w:rsidRDefault="00B403FC">
      <w:pPr>
        <w:numPr>
          <w:ilvl w:val="0"/>
          <w:numId w:val="4"/>
        </w:numPr>
      </w:pPr>
      <w:r>
        <w:t>Identify and/or explain the applicable history, rules, strategies, current research, safety, and etiquette related to th</w:t>
      </w:r>
      <w:r w:rsidR="00D725A9">
        <w:t>e specific activities completed</w:t>
      </w:r>
    </w:p>
    <w:p w:rsidR="00F9548A" w:rsidRDefault="00B403FC">
      <w:pPr>
        <w:numPr>
          <w:ilvl w:val="0"/>
          <w:numId w:val="4"/>
        </w:numPr>
      </w:pPr>
      <w:r>
        <w:t>Identify and/or explain the benefits of physical activity as related to physical and mental health</w:t>
      </w:r>
    </w:p>
    <w:p w:rsidR="00735322" w:rsidRDefault="00F9548A">
      <w:pPr>
        <w:numPr>
          <w:ilvl w:val="0"/>
          <w:numId w:val="4"/>
        </w:numPr>
      </w:pPr>
      <w:r>
        <w:t>KIN/AT majors only should consider the links between this activity class and scholarship in the field of Kinesiology</w:t>
      </w:r>
    </w:p>
    <w:p w:rsidR="00735322" w:rsidRDefault="00B403FC">
      <w:pPr>
        <w:pStyle w:val="Heading2"/>
        <w:rPr>
          <w:color w:val="9437FF"/>
        </w:rPr>
      </w:pPr>
      <w:r>
        <w:t xml:space="preserve">Text/Readings </w:t>
      </w:r>
    </w:p>
    <w:p w:rsidR="007164A3" w:rsidRDefault="007164A3" w:rsidP="004F1C61">
      <w:pPr>
        <w:rPr>
          <w:b/>
        </w:rPr>
      </w:pPr>
      <w:proofErr w:type="spellStart"/>
      <w:r w:rsidRPr="00823EB1">
        <w:t>Reekie</w:t>
      </w:r>
      <w:proofErr w:type="spellEnd"/>
      <w:r w:rsidRPr="00823EB1">
        <w:t xml:space="preserve">, Shirley H. M.   </w:t>
      </w:r>
      <w:proofErr w:type="gramStart"/>
      <w:r>
        <w:rPr>
          <w:i/>
        </w:rPr>
        <w:t>Beginner’s guide to rowing</w:t>
      </w:r>
      <w:r w:rsidRPr="00823EB1">
        <w:t>.</w:t>
      </w:r>
      <w:proofErr w:type="gramEnd"/>
      <w:r w:rsidRPr="00823EB1">
        <w:t xml:space="preserve">  Link to the course reader will be sent to you </w:t>
      </w:r>
      <w:r>
        <w:t xml:space="preserve">online. </w:t>
      </w:r>
      <w:r w:rsidRPr="00823EB1">
        <w:t xml:space="preserve">Pop quizzes </w:t>
      </w:r>
      <w:r>
        <w:t xml:space="preserve">are </w:t>
      </w:r>
      <w:r w:rsidRPr="00823EB1">
        <w:t>based largely on readings.</w:t>
      </w:r>
    </w:p>
    <w:p w:rsidR="00D725A9" w:rsidRPr="007164A3" w:rsidRDefault="00D725A9" w:rsidP="007164A3"/>
    <w:p w:rsidR="00D725A9" w:rsidRPr="002C644D" w:rsidRDefault="00D725A9" w:rsidP="004F1C61">
      <w:pPr>
        <w:pStyle w:val="Heading2"/>
      </w:pPr>
      <w:r w:rsidRPr="002C644D">
        <w:t>Course Content</w:t>
      </w:r>
    </w:p>
    <w:p w:rsidR="00D725A9" w:rsidRPr="00C808B7" w:rsidRDefault="00D725A9" w:rsidP="00D725A9">
      <w:r w:rsidRPr="00C808B7">
        <w:t xml:space="preserve">a.  </w:t>
      </w:r>
      <w:proofErr w:type="gramStart"/>
      <w:r w:rsidRPr="00C808B7">
        <w:t>types</w:t>
      </w:r>
      <w:proofErr w:type="gramEnd"/>
      <w:r w:rsidRPr="00C808B7">
        <w:t xml:space="preserve"> of rowing:  sweep and sculling; Olympic and collegiate rowing history</w:t>
      </w:r>
    </w:p>
    <w:p w:rsidR="00D725A9" w:rsidRPr="00C808B7" w:rsidRDefault="00D725A9" w:rsidP="00D725A9">
      <w:r w:rsidRPr="00C808B7">
        <w:t xml:space="preserve">b.  </w:t>
      </w:r>
      <w:proofErr w:type="gramStart"/>
      <w:r w:rsidRPr="00C808B7">
        <w:t>types</w:t>
      </w:r>
      <w:proofErr w:type="gramEnd"/>
      <w:r w:rsidRPr="00C808B7">
        <w:t xml:space="preserve"> of shells: 1x, 2x, 4x, 2-, 4-, 4+, 8+</w:t>
      </w:r>
    </w:p>
    <w:p w:rsidR="00D725A9" w:rsidRPr="00C808B7" w:rsidRDefault="00D725A9" w:rsidP="00D725A9">
      <w:r w:rsidRPr="00C808B7">
        <w:t xml:space="preserve">c.  </w:t>
      </w:r>
      <w:proofErr w:type="gramStart"/>
      <w:r w:rsidRPr="00C808B7">
        <w:t>age</w:t>
      </w:r>
      <w:proofErr w:type="gramEnd"/>
      <w:r w:rsidRPr="00C808B7">
        <w:t xml:space="preserve"> group rowing; heavy and lightweight rowing </w:t>
      </w:r>
    </w:p>
    <w:p w:rsidR="00D725A9" w:rsidRPr="00C808B7" w:rsidRDefault="00D725A9" w:rsidP="00D725A9">
      <w:r w:rsidRPr="00C808B7">
        <w:t xml:space="preserve">d.  </w:t>
      </w:r>
      <w:proofErr w:type="gramStart"/>
      <w:r w:rsidRPr="00C808B7">
        <w:t>sweep</w:t>
      </w:r>
      <w:proofErr w:type="gramEnd"/>
      <w:r w:rsidRPr="00C808B7">
        <w:t xml:space="preserve"> rowing basic technique</w:t>
      </w:r>
    </w:p>
    <w:p w:rsidR="00D725A9" w:rsidRPr="00C808B7" w:rsidRDefault="00D725A9" w:rsidP="00D725A9">
      <w:r w:rsidRPr="00C808B7">
        <w:t xml:space="preserve">e.  </w:t>
      </w:r>
      <w:proofErr w:type="gramStart"/>
      <w:r w:rsidRPr="00C808B7">
        <w:t>basics</w:t>
      </w:r>
      <w:proofErr w:type="gramEnd"/>
      <w:r w:rsidRPr="00C808B7">
        <w:t xml:space="preserve"> of coxing a shell</w:t>
      </w:r>
    </w:p>
    <w:p w:rsidR="00D725A9" w:rsidRPr="00C808B7" w:rsidRDefault="00D725A9" w:rsidP="00D725A9">
      <w:r w:rsidRPr="00C808B7">
        <w:t xml:space="preserve">f.   </w:t>
      </w:r>
      <w:proofErr w:type="gramStart"/>
      <w:r w:rsidRPr="00C808B7">
        <w:t>safety</w:t>
      </w:r>
      <w:proofErr w:type="gramEnd"/>
      <w:r w:rsidRPr="00C808B7">
        <w:t xml:space="preserve"> considerations</w:t>
      </w:r>
    </w:p>
    <w:p w:rsidR="00D725A9" w:rsidRPr="00C808B7" w:rsidRDefault="00D725A9" w:rsidP="00D725A9">
      <w:r w:rsidRPr="00C808B7">
        <w:t xml:space="preserve">g.  </w:t>
      </w:r>
      <w:proofErr w:type="gramStart"/>
      <w:r w:rsidRPr="00C808B7">
        <w:t>weather</w:t>
      </w:r>
      <w:proofErr w:type="gramEnd"/>
      <w:r w:rsidRPr="00C808B7">
        <w:t xml:space="preserve"> concerns</w:t>
      </w:r>
    </w:p>
    <w:p w:rsidR="00D725A9" w:rsidRPr="00C808B7" w:rsidRDefault="00D725A9" w:rsidP="00D725A9">
      <w:r w:rsidRPr="00C808B7">
        <w:t xml:space="preserve">h.  </w:t>
      </w:r>
      <w:proofErr w:type="gramStart"/>
      <w:r w:rsidRPr="00C808B7">
        <w:t>places</w:t>
      </w:r>
      <w:proofErr w:type="gramEnd"/>
      <w:r w:rsidRPr="00C808B7">
        <w:t xml:space="preserve"> to row in the SF Bay area</w:t>
      </w:r>
    </w:p>
    <w:p w:rsidR="00D725A9" w:rsidRPr="00C808B7" w:rsidRDefault="00D725A9" w:rsidP="00D725A9">
      <w:proofErr w:type="spellStart"/>
      <w:r w:rsidRPr="00C808B7">
        <w:t>i</w:t>
      </w:r>
      <w:proofErr w:type="spellEnd"/>
      <w:r w:rsidRPr="00C808B7">
        <w:t xml:space="preserve">.   </w:t>
      </w:r>
      <w:proofErr w:type="gramStart"/>
      <w:r w:rsidRPr="00C808B7">
        <w:t>training</w:t>
      </w:r>
      <w:proofErr w:type="gramEnd"/>
      <w:r w:rsidRPr="00C808B7">
        <w:t xml:space="preserve"> techniques, and drills, both on and off the water</w:t>
      </w:r>
    </w:p>
    <w:p w:rsidR="00D725A9" w:rsidRPr="00C808B7" w:rsidRDefault="00D725A9" w:rsidP="00D725A9">
      <w:r w:rsidRPr="00C808B7">
        <w:t xml:space="preserve">j.   </w:t>
      </w:r>
      <w:proofErr w:type="gramStart"/>
      <w:r w:rsidRPr="00C808B7">
        <w:t>terminology</w:t>
      </w:r>
      <w:proofErr w:type="gramEnd"/>
    </w:p>
    <w:p w:rsidR="00D725A9" w:rsidRDefault="00D725A9" w:rsidP="00D725A9">
      <w:r w:rsidRPr="00C808B7">
        <w:t xml:space="preserve">k.  </w:t>
      </w:r>
      <w:proofErr w:type="gramStart"/>
      <w:r w:rsidRPr="00C808B7">
        <w:t>equipment</w:t>
      </w:r>
      <w:proofErr w:type="gramEnd"/>
      <w:r w:rsidRPr="00C808B7">
        <w:t xml:space="preserve"> selection and use</w:t>
      </w:r>
    </w:p>
    <w:p w:rsidR="00D725A9" w:rsidRDefault="00D725A9" w:rsidP="00D725A9">
      <w:proofErr w:type="gramStart"/>
      <w:r>
        <w:t>l</w:t>
      </w:r>
      <w:proofErr w:type="gramEnd"/>
      <w:r>
        <w:t xml:space="preserve">.   </w:t>
      </w:r>
      <w:proofErr w:type="gramStart"/>
      <w:r>
        <w:t>concepts</w:t>
      </w:r>
      <w:proofErr w:type="gramEnd"/>
      <w:r>
        <w:t xml:space="preserve"> of benefits of regular physical fitness</w:t>
      </w:r>
    </w:p>
    <w:p w:rsidR="00735322" w:rsidRPr="002C644D" w:rsidRDefault="002C644D" w:rsidP="002C644D">
      <w:pPr>
        <w:pStyle w:val="Heading2"/>
        <w:rPr>
          <w:color w:val="9437FF"/>
        </w:rPr>
      </w:pPr>
      <w:r>
        <w:t>Course Notes</w:t>
      </w:r>
    </w:p>
    <w:p w:rsidR="00735322" w:rsidRDefault="002C644D">
      <w:pPr>
        <w:widowControl w:val="0"/>
        <w:numPr>
          <w:ilvl w:val="0"/>
          <w:numId w:val="6"/>
        </w:numPr>
        <w:suppressAutoHyphens/>
      </w:pPr>
      <w:r>
        <w:t>Class protocol:</w:t>
      </w:r>
      <w:r w:rsidR="00B403FC">
        <w:t xml:space="preserve"> Students are expected to arrive on time and participate fully in all activities thro</w:t>
      </w:r>
      <w:r>
        <w:t>ughout the class period.  Cell phones/wallets etc. should</w:t>
      </w:r>
      <w:r w:rsidR="00B403FC">
        <w:t xml:space="preserve"> put away for the duration of the </w:t>
      </w:r>
      <w:proofErr w:type="gramStart"/>
      <w:r w:rsidR="00B403FC">
        <w:t>class</w:t>
      </w:r>
      <w:r>
        <w:t>,</w:t>
      </w:r>
      <w:proofErr w:type="gramEnd"/>
      <w:r>
        <w:t xml:space="preserve"> car keys may be left in the boat house</w:t>
      </w:r>
      <w:r w:rsidR="00B403FC">
        <w:t>.  Interactions with classmates and the instructor are expected to be respectful at all times.</w:t>
      </w:r>
    </w:p>
    <w:p w:rsidR="00735322" w:rsidRDefault="00B403FC">
      <w:pPr>
        <w:widowControl w:val="0"/>
        <w:numPr>
          <w:ilvl w:val="0"/>
          <w:numId w:val="6"/>
        </w:numPr>
        <w:suppressAutoHyphens/>
      </w:pPr>
      <w:r>
        <w:t>Intellectual property: Course materials developed by the instructor (e.g., exam/quiz items, videos, lecture notes), are the instructor’s intellectual property and cannot be shared or uploaded in any form publicly without the instructor’s</w:t>
      </w:r>
      <w:r w:rsidR="002C644D">
        <w:t xml:space="preserve"> approval</w:t>
      </w:r>
    </w:p>
    <w:p w:rsidR="00735322" w:rsidRDefault="00B403FC">
      <w:pPr>
        <w:widowControl w:val="0"/>
        <w:numPr>
          <w:ilvl w:val="0"/>
          <w:numId w:val="6"/>
        </w:numPr>
        <w:suppressAutoHyphens/>
      </w:pPr>
      <w:r>
        <w:t>If you have pre-existing medical or physical problems you should consult your physician before participating in this class and alert the instruc</w:t>
      </w:r>
      <w:r w:rsidR="002C644D">
        <w:t>tor to any required limitations</w:t>
      </w:r>
    </w:p>
    <w:p w:rsidR="00735322" w:rsidRDefault="00B403FC">
      <w:pPr>
        <w:widowControl w:val="0"/>
        <w:numPr>
          <w:ilvl w:val="0"/>
          <w:numId w:val="6"/>
        </w:numPr>
        <w:suppressAutoHyphens/>
      </w:pPr>
      <w:r>
        <w:t xml:space="preserve">Report any accidents </w:t>
      </w:r>
      <w:r w:rsidR="002C644D">
        <w:t xml:space="preserve">or equipment issues </w:t>
      </w:r>
      <w:r>
        <w:t>to the instructor immediately.</w:t>
      </w:r>
    </w:p>
    <w:p w:rsidR="00735322" w:rsidRDefault="00735322">
      <w:pPr>
        <w:widowControl w:val="0"/>
        <w:suppressAutoHyphens/>
        <w:rPr>
          <w:i/>
          <w:iCs/>
        </w:rPr>
      </w:pPr>
    </w:p>
    <w:p w:rsidR="004F1C61" w:rsidRDefault="00B403FC" w:rsidP="00257603">
      <w:pPr>
        <w:pStyle w:val="Heading2"/>
      </w:pPr>
      <w:r>
        <w:t>Course Requirements, Assignme</w:t>
      </w:r>
      <w:r w:rsidR="009C09A3">
        <w:t xml:space="preserve">nts, and Grading </w:t>
      </w:r>
    </w:p>
    <w:tbl>
      <w:tblPr>
        <w:tblStyle w:val="TableGrid"/>
        <w:tblW w:w="0" w:type="auto"/>
        <w:tblLook w:val="00BF"/>
      </w:tblPr>
      <w:tblGrid>
        <w:gridCol w:w="4788"/>
        <w:gridCol w:w="4788"/>
      </w:tblGrid>
      <w:tr w:rsidR="004F1C61"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Activity</w:t>
            </w:r>
          </w:p>
        </w:tc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Percentage</w:t>
            </w:r>
          </w:p>
        </w:tc>
      </w:tr>
      <w:tr w:rsidR="004F1C61"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C808B7">
              <w:t>Active par</w:t>
            </w:r>
            <w:r>
              <w:t>ticipation*</w:t>
            </w:r>
          </w:p>
        </w:tc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</w:t>
            </w:r>
            <w:r w:rsidRPr="00C808B7">
              <w:t xml:space="preserve">0% </w:t>
            </w:r>
            <w:r>
              <w:t>(</w:t>
            </w:r>
            <w:r w:rsidRPr="00C808B7">
              <w:t>1 pt per class)</w:t>
            </w:r>
          </w:p>
        </w:tc>
      </w:tr>
      <w:tr w:rsidR="004F1C61"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C808B7">
              <w:t>Mi</w:t>
            </w:r>
            <w:r>
              <w:t>dterm (written)</w:t>
            </w:r>
          </w:p>
        </w:tc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</w:t>
            </w:r>
            <w:r w:rsidRPr="00C808B7">
              <w:t>0%</w:t>
            </w:r>
            <w:r>
              <w:t xml:space="preserve"> (approx 7</w:t>
            </w:r>
            <w:r w:rsidRPr="00DD1F64">
              <w:rPr>
                <w:vertAlign w:val="superscript"/>
              </w:rPr>
              <w:t>th</w:t>
            </w:r>
            <w:r>
              <w:t xml:space="preserve"> wk of class)</w:t>
            </w:r>
          </w:p>
        </w:tc>
      </w:tr>
      <w:tr w:rsidR="004F1C61"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Pop quizzes based on readings</w:t>
            </w:r>
          </w:p>
        </w:tc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10% (as needed; not announced in advance)</w:t>
            </w:r>
          </w:p>
        </w:tc>
      </w:tr>
      <w:tr w:rsidR="004F1C61"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C808B7">
              <w:t>Final (writt</w:t>
            </w:r>
            <w:r>
              <w:t>en)</w:t>
            </w:r>
          </w:p>
        </w:tc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20%  (at SJSU; </w:t>
            </w:r>
            <w:r w:rsidR="00AF4D5B">
              <w:rPr>
                <w:color w:val="auto"/>
              </w:rPr>
              <w:t>Monday May 20, 9:45-12:00</w:t>
            </w:r>
            <w:r>
              <w:rPr>
                <w:color w:val="auto"/>
              </w:rPr>
              <w:t>)</w:t>
            </w:r>
          </w:p>
        </w:tc>
      </w:tr>
      <w:tr w:rsidR="004F1C61"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C808B7">
              <w:t>Practical evaluation</w:t>
            </w:r>
            <w:r>
              <w:t xml:space="preserve"> on water</w:t>
            </w:r>
          </w:p>
        </w:tc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</w:t>
            </w:r>
            <w:r w:rsidRPr="00C808B7">
              <w:t>5%</w:t>
            </w:r>
            <w:r>
              <w:t xml:space="preserve"> (ongoing)</w:t>
            </w:r>
          </w:p>
        </w:tc>
      </w:tr>
      <w:tr w:rsidR="004F1C61">
        <w:tc>
          <w:tcPr>
            <w:tcW w:w="4788" w:type="dxa"/>
          </w:tcPr>
          <w:p w:rsidR="004F1C61" w:rsidRDefault="004F1C61" w:rsidP="004F1C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C808B7">
              <w:t>Er</w:t>
            </w:r>
            <w:r>
              <w:t>g tests (3 @ 5% each)</w:t>
            </w:r>
          </w:p>
        </w:tc>
        <w:tc>
          <w:tcPr>
            <w:tcW w:w="4788" w:type="dxa"/>
          </w:tcPr>
          <w:p w:rsidR="004F1C61" w:rsidRDefault="004F1C61" w:rsidP="004F1C61">
            <w:r w:rsidRPr="00C808B7">
              <w:t>15%</w:t>
            </w:r>
            <w:r>
              <w:t xml:space="preserve"> (dates TBD; 3 total, roughly monthly)</w:t>
            </w:r>
          </w:p>
        </w:tc>
      </w:tr>
    </w:tbl>
    <w:p w:rsidR="00735322" w:rsidRPr="004F1C61" w:rsidRDefault="00735322" w:rsidP="004F1C61"/>
    <w:p w:rsidR="00257603" w:rsidRDefault="00257603" w:rsidP="00257603">
      <w:r w:rsidRPr="00C808B7">
        <w:t>Grades:  A = 100-90%, B = 89-80%, C = 79-70%, D = 69-60%, F = less than 60%</w:t>
      </w:r>
    </w:p>
    <w:p w:rsidR="00257603" w:rsidRPr="00C808B7" w:rsidRDefault="00257603" w:rsidP="00257603"/>
    <w:p w:rsidR="00257603" w:rsidRPr="00C808B7" w:rsidRDefault="00257603" w:rsidP="00257603">
      <w:r>
        <w:t xml:space="preserve">* </w:t>
      </w:r>
      <w:proofErr w:type="gramStart"/>
      <w:r>
        <w:t>means</w:t>
      </w:r>
      <w:proofErr w:type="gramEnd"/>
      <w:r>
        <w:t xml:space="preserve"> showing up on time and actively </w:t>
      </w:r>
      <w:proofErr w:type="spellStart"/>
      <w:r>
        <w:t>erging</w:t>
      </w:r>
      <w:proofErr w:type="spellEnd"/>
      <w:r>
        <w:t>, coxing or rowing</w:t>
      </w:r>
    </w:p>
    <w:p w:rsidR="00735322" w:rsidRDefault="00257603">
      <w:r w:rsidRPr="00C808B7">
        <w:t xml:space="preserve">No extra credit is available; late work will not be accepted except for serious and compelling reason and with appropriate written explanation. </w:t>
      </w:r>
    </w:p>
    <w:p w:rsidR="00664DDD" w:rsidRPr="00664DDD" w:rsidRDefault="00664DDD" w:rsidP="00EB4D91">
      <w:pPr>
        <w:pStyle w:val="Heading2"/>
      </w:pPr>
      <w:r w:rsidRPr="00664DDD">
        <w:t>Meeting place</w:t>
      </w:r>
    </w:p>
    <w:p w:rsidR="00664DDD" w:rsidRPr="00C808B7" w:rsidRDefault="00664DDD" w:rsidP="00664DDD">
      <w:r w:rsidRPr="00C808B7">
        <w:t>Los Gatos Rowing Club on Lexington Reservoir; highway 17 south, exit at Bear Creek Road, return on highway 17 north, and exit at first exit – Alma Bridge Road; boat house is 2 miles on right</w:t>
      </w:r>
      <w:r>
        <w:t xml:space="preserve"> (look for sign that says LGRC/SCU; do NOT park in public lot near dam)</w:t>
      </w:r>
      <w:r w:rsidRPr="00C808B7">
        <w:t>.  Free parking.  Students are responsible for arranging their own transportation.  LGRC boathouse phone number: given out in class.  No answering machine.</w:t>
      </w:r>
    </w:p>
    <w:p w:rsidR="00664DDD" w:rsidRPr="00C808B7" w:rsidRDefault="00664DDD" w:rsidP="00664DDD"/>
    <w:p w:rsidR="00664DDD" w:rsidRPr="00664DDD" w:rsidRDefault="00664DDD" w:rsidP="00975C6D">
      <w:pPr>
        <w:pStyle w:val="Heading2"/>
      </w:pPr>
      <w:r w:rsidRPr="00664DDD">
        <w:t>Cost</w:t>
      </w:r>
    </w:p>
    <w:p w:rsidR="00664DDD" w:rsidRDefault="00AF4D5B" w:rsidP="00664DDD">
      <w:r>
        <w:t>$5</w:t>
      </w:r>
      <w:r w:rsidR="00664DDD" w:rsidRPr="00C808B7">
        <w:t xml:space="preserve">0 covers use of shells </w:t>
      </w:r>
      <w:r w:rsidR="00664DDD">
        <w:t>and equipment in class</w:t>
      </w:r>
      <w:r w:rsidR="00664DDD" w:rsidRPr="00C808B7">
        <w:t>; payable to Los Gatos Rowing Club by end of second week of class</w:t>
      </w:r>
      <w:r w:rsidR="00664DDD">
        <w:t xml:space="preserve"> (cash or check only)</w:t>
      </w:r>
    </w:p>
    <w:p w:rsidR="00735322" w:rsidRDefault="00B403FC">
      <w:pPr>
        <w:pStyle w:val="Heading2"/>
        <w:rPr>
          <w:color w:val="FF2C21"/>
        </w:rPr>
      </w:pPr>
      <w:r>
        <w:t xml:space="preserve">University Policies </w:t>
      </w:r>
    </w:p>
    <w:p w:rsidR="00735322" w:rsidRDefault="00B403FC" w:rsidP="009A0258">
      <w:r>
        <w:t>Information pertaining to university programs and policies designed to facilitate student success can be found here:</w:t>
      </w:r>
    </w:p>
    <w:p w:rsidR="00735322" w:rsidRDefault="007E06F8">
      <w:hyperlink r:id="rId7" w:history="1">
        <w:r w:rsidR="00B403FC">
          <w:rPr>
            <w:rStyle w:val="Hyperlink0"/>
          </w:rPr>
          <w:t>http://www.sjsu.edu/gup/syllabusinfo/</w:t>
        </w:r>
      </w:hyperlink>
      <w:r w:rsidR="00B403FC">
        <w:t xml:space="preserve"> </w:t>
      </w:r>
    </w:p>
    <w:p w:rsidR="00735322" w:rsidRDefault="00735322">
      <w:pPr>
        <w:pStyle w:val="Body"/>
        <w:rPr>
          <w:rFonts w:ascii="Times New Roman" w:eastAsia="Times New Roman" w:hAnsi="Times New Roman" w:cs="Times New Roman"/>
        </w:rPr>
      </w:pPr>
    </w:p>
    <w:p w:rsidR="009A0258" w:rsidRDefault="00975C6D" w:rsidP="009A0258">
      <w:pPr>
        <w:pStyle w:val="Heading1"/>
      </w:pPr>
      <w:r>
        <w:br w:type="page"/>
      </w:r>
      <w:r w:rsidR="00B403FC">
        <w:t xml:space="preserve">Course Calendar </w:t>
      </w:r>
    </w:p>
    <w:p w:rsidR="00735322" w:rsidRDefault="00B403FC" w:rsidP="009A0258">
      <w:r>
        <w:t>(</w:t>
      </w:r>
      <w:proofErr w:type="gramStart"/>
      <w:r>
        <w:t>subject</w:t>
      </w:r>
      <w:proofErr w:type="gramEnd"/>
      <w:r>
        <w:t xml:space="preserve"> to change with fair notice by announcement in class and/or email)</w:t>
      </w:r>
    </w:p>
    <w:tbl>
      <w:tblPr>
        <w:tblW w:w="95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/>
      </w:tblPr>
      <w:tblGrid>
        <w:gridCol w:w="1083"/>
        <w:gridCol w:w="8449"/>
      </w:tblGrid>
      <w:tr w:rsidR="00735322">
        <w:trPr>
          <w:trHeight w:val="300"/>
          <w:tblHeader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  <w:keepNext/>
              <w:jc w:val="center"/>
            </w:pPr>
            <w:r>
              <w:rPr>
                <w:b/>
                <w:bCs/>
              </w:rPr>
              <w:t>Week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  <w:keepNext/>
              <w:jc w:val="center"/>
            </w:pPr>
            <w:r>
              <w:rPr>
                <w:b/>
                <w:bCs/>
              </w:rPr>
              <w:t>Course Content (Assignments, Exams/Quizzes</w:t>
            </w:r>
            <w:proofErr w:type="gramStart"/>
            <w:r>
              <w:rPr>
                <w:b/>
                <w:bCs/>
              </w:rPr>
              <w:t>, ...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1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3B669F">
            <w:r>
              <w:t>Introductions; syllabus explanation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2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3B669F">
            <w:r>
              <w:t xml:space="preserve">In indoor pool for swim test, treading water </w:t>
            </w:r>
            <w:r w:rsidR="00D9440B">
              <w:t>test; orientation to rowing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3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D9440B">
            <w:r>
              <w:t>At Los Gatos RC; i</w:t>
            </w:r>
            <w:r w:rsidR="003B669F">
              <w:t>ntroduction to effective indoor rowing machine (</w:t>
            </w:r>
            <w:proofErr w:type="spellStart"/>
            <w:r w:rsidR="003B669F">
              <w:t>erging</w:t>
            </w:r>
            <w:proofErr w:type="spellEnd"/>
            <w:r w:rsidR="003B669F">
              <w:t>) technique</w:t>
            </w:r>
            <w:r w:rsidR="0072193C">
              <w:t>; shell types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4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3B669F">
            <w:r>
              <w:t xml:space="preserve">Continuation of </w:t>
            </w:r>
            <w:proofErr w:type="spellStart"/>
            <w:r>
              <w:t>erging</w:t>
            </w:r>
            <w:proofErr w:type="spellEnd"/>
            <w:r>
              <w:t xml:space="preserve"> training; individual video analysis; FITT training; erg test </w:t>
            </w:r>
            <w:r w:rsidR="007D2300">
              <w:t>#1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5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3B669F">
            <w:r>
              <w:t>Introduction to carrying, launching, boarding, and basic rowing in an eight</w:t>
            </w:r>
            <w:r w:rsidR="0072193C">
              <w:t>; drills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6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3B669F">
            <w:r>
              <w:t>Continuation of rowing/coxing in an eight</w:t>
            </w:r>
            <w:r w:rsidR="007D2300">
              <w:t xml:space="preserve"> rowing on square; fitness goals</w:t>
            </w:r>
            <w:r w:rsidR="0072193C">
              <w:t>; drills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7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3B669F">
            <w:r>
              <w:t xml:space="preserve">Midterm; </w:t>
            </w:r>
            <w:r w:rsidR="007D2300">
              <w:t>beginning to row on feather</w:t>
            </w:r>
            <w:r w:rsidR="0072193C">
              <w:t>; drills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8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7D2300">
            <w:r>
              <w:t>Erg test #2; gradually add power to rowing on feather</w:t>
            </w:r>
            <w:r w:rsidR="0072193C">
              <w:t>; drills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9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7D2300">
            <w:r>
              <w:t>History of rowing; etiquette of rowing; rules of racing</w:t>
            </w:r>
            <w:r w:rsidR="0072193C">
              <w:t>; drills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10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7D2300">
            <w:r>
              <w:t>Review of fitness goals; rowing fours</w:t>
            </w:r>
            <w:r w:rsidR="0072193C">
              <w:t>; drills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11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72193C">
            <w:r>
              <w:t>Weather concerns; safety concerns; rules of rowing racing; Olympic rowing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12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07287D">
            <w:r>
              <w:t>Video of on water rowing for review</w:t>
            </w:r>
            <w:r w:rsidR="00D9440B">
              <w:t>; Introduction to basic racing technique; catch up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13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D9440B">
            <w:r>
              <w:t>E</w:t>
            </w:r>
            <w:r w:rsidR="007D2300">
              <w:t>rg test #3</w:t>
            </w:r>
            <w:r>
              <w:t>; Racing on water with LGRC coxswains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14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AF4D5B" w:rsidP="00D9440B">
            <w:r>
              <w:t>Sculling (optional)</w:t>
            </w:r>
          </w:p>
        </w:tc>
      </w:tr>
      <w:tr w:rsidR="00735322">
        <w:tblPrEx>
          <w:shd w:val="clear" w:color="auto" w:fill="auto"/>
        </w:tblPrEx>
        <w:trPr>
          <w:trHeight w:val="300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B403FC">
            <w:pPr>
              <w:pStyle w:val="FreeForm"/>
            </w:pPr>
            <w:r>
              <w:t>15</w:t>
            </w:r>
          </w:p>
        </w:tc>
        <w:tc>
          <w:tcPr>
            <w:tcW w:w="8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322" w:rsidRDefault="00AF4D5B">
            <w:r>
              <w:t>Sculling (optional)</w:t>
            </w:r>
          </w:p>
        </w:tc>
      </w:tr>
    </w:tbl>
    <w:p w:rsidR="00735322" w:rsidRPr="00BB47D3" w:rsidRDefault="00AF4D5B">
      <w:pPr>
        <w:pStyle w:val="Body"/>
        <w:rPr>
          <w:color w:val="auto"/>
        </w:rPr>
      </w:pPr>
      <w:r>
        <w:t>Note: the final is MONDAY May 20, 9:45-12:00</w:t>
      </w:r>
    </w:p>
    <w:sectPr w:rsidR="00735322" w:rsidRPr="00BB47D3" w:rsidSect="00735322">
      <w:pgSz w:w="12240" w:h="15840"/>
      <w:pgMar w:top="1080" w:right="1440" w:bottom="1080" w:left="1440" w:footer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9B4"/>
    <w:multiLevelType w:val="hybridMultilevel"/>
    <w:tmpl w:val="B46E6D96"/>
    <w:lvl w:ilvl="0" w:tplc="9D0EC45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D4C4F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0082B8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16E22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BCC4A8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C4CCC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D827B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12BDB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3ED09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6F3431F"/>
    <w:multiLevelType w:val="hybridMultilevel"/>
    <w:tmpl w:val="155E211A"/>
    <w:numStyleLink w:val="List21"/>
  </w:abstractNum>
  <w:abstractNum w:abstractNumId="2">
    <w:nsid w:val="1B1818E4"/>
    <w:multiLevelType w:val="hybridMultilevel"/>
    <w:tmpl w:val="5C9662AA"/>
    <w:numStyleLink w:val="List1"/>
  </w:abstractNum>
  <w:abstractNum w:abstractNumId="3">
    <w:nsid w:val="2B81261F"/>
    <w:multiLevelType w:val="hybridMultilevel"/>
    <w:tmpl w:val="51E8BFAE"/>
    <w:lvl w:ilvl="0" w:tplc="12FE084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70E16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D0C27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7E7CB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949B6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CC91B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40782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66C812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0C9F4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261709D"/>
    <w:multiLevelType w:val="hybridMultilevel"/>
    <w:tmpl w:val="06B23CEC"/>
    <w:styleLink w:val="Bullet"/>
    <w:lvl w:ilvl="0" w:tplc="BD48042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9F6A90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902D6A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C120E02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EC263B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422DCAC">
      <w:start w:val="1"/>
      <w:numFmt w:val="bullet"/>
      <w:lvlText w:val="•"/>
      <w:lvlJc w:val="left"/>
      <w:pPr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E1A9E84">
      <w:start w:val="1"/>
      <w:numFmt w:val="bullet"/>
      <w:lvlText w:val="•"/>
      <w:lvlJc w:val="left"/>
      <w:pPr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874B2FA">
      <w:start w:val="1"/>
      <w:numFmt w:val="bullet"/>
      <w:lvlText w:val="•"/>
      <w:lvlJc w:val="left"/>
      <w:pPr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B5AFA22">
      <w:start w:val="1"/>
      <w:numFmt w:val="bullet"/>
      <w:lvlText w:val="•"/>
      <w:lvlJc w:val="left"/>
      <w:pPr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nsid w:val="35924D8E"/>
    <w:multiLevelType w:val="hybridMultilevel"/>
    <w:tmpl w:val="155E211A"/>
    <w:styleLink w:val="List21"/>
    <w:lvl w:ilvl="0" w:tplc="39D4D1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566F8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0A2864">
      <w:start w:val="1"/>
      <w:numFmt w:val="bullet"/>
      <w:lvlText w:val="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82AC0C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C80A0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D3A62DE">
      <w:start w:val="1"/>
      <w:numFmt w:val="bullet"/>
      <w:lvlText w:val="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CC174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9FEBF9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98E649E">
      <w:start w:val="1"/>
      <w:numFmt w:val="bullet"/>
      <w:lvlText w:val="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3BD7B66"/>
    <w:multiLevelType w:val="hybridMultilevel"/>
    <w:tmpl w:val="06B23CEC"/>
    <w:numStyleLink w:val="Bullet"/>
  </w:abstractNum>
  <w:abstractNum w:abstractNumId="7">
    <w:nsid w:val="703D1D5D"/>
    <w:multiLevelType w:val="hybridMultilevel"/>
    <w:tmpl w:val="5C9662AA"/>
    <w:styleLink w:val="List1"/>
    <w:lvl w:ilvl="0" w:tplc="8C9E220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7C40B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10899E">
      <w:start w:val="1"/>
      <w:numFmt w:val="bullet"/>
      <w:lvlText w:val="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966F30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F0678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A53A2">
      <w:start w:val="1"/>
      <w:numFmt w:val="bullet"/>
      <w:lvlText w:val="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3A3AA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BCA40A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08563A">
      <w:start w:val="1"/>
      <w:numFmt w:val="bullet"/>
      <w:lvlText w:val="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3"/>
    <w:lvlOverride w:ilvl="0">
      <w:lvl w:ilvl="0" w:tplc="12FE084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70E16A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D0C274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7E7CBA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949B6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CC91B2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407826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66C812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0C9F4E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6"/>
    <w:lvlOverride w:ilvl="0">
      <w:lvl w:ilvl="0" w:tplc="E50CAB6E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489514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C2A3F76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EDF6782A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845C265E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2CE13BA">
        <w:start w:val="1"/>
        <w:numFmt w:val="bullet"/>
        <w:lvlText w:val="•"/>
        <w:lvlJc w:val="left"/>
        <w:pPr>
          <w:ind w:left="19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BA6437A">
        <w:start w:val="1"/>
        <w:numFmt w:val="bullet"/>
        <w:lvlText w:val="•"/>
        <w:lvlJc w:val="left"/>
        <w:pPr>
          <w:ind w:left="23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6202CD4">
        <w:start w:val="1"/>
        <w:numFmt w:val="bullet"/>
        <w:lvlText w:val="•"/>
        <w:lvlJc w:val="left"/>
        <w:pPr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295E65E8">
        <w:start w:val="1"/>
        <w:numFmt w:val="bullet"/>
        <w:lvlText w:val="•"/>
        <w:lvlJc w:val="left"/>
        <w:pPr>
          <w:ind w:left="30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>
    <w:abstractNumId w:val="0"/>
    <w:lvlOverride w:ilvl="0">
      <w:lvl w:ilvl="0" w:tplc="9D0EC456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D4C4FA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0082B8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16E222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BCC4A8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C4CCCA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D827B8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12BDB4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3ED09E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formatting="0"/>
  <w:doNotTrackMoves/>
  <w:defaultTabStop w:val="720"/>
  <w:characterSpacingControl w:val="doNotCompress"/>
  <w:compat/>
  <w:rsids>
    <w:rsidRoot w:val="00735322"/>
    <w:rsid w:val="0007287D"/>
    <w:rsid w:val="00081C1A"/>
    <w:rsid w:val="00183294"/>
    <w:rsid w:val="001A5452"/>
    <w:rsid w:val="001F7271"/>
    <w:rsid w:val="00234C97"/>
    <w:rsid w:val="00257603"/>
    <w:rsid w:val="002648B6"/>
    <w:rsid w:val="002C644D"/>
    <w:rsid w:val="003B669F"/>
    <w:rsid w:val="00445326"/>
    <w:rsid w:val="00452E7B"/>
    <w:rsid w:val="004F1C61"/>
    <w:rsid w:val="005660B3"/>
    <w:rsid w:val="00630F94"/>
    <w:rsid w:val="00664DDD"/>
    <w:rsid w:val="006848B2"/>
    <w:rsid w:val="00710BB8"/>
    <w:rsid w:val="007164A3"/>
    <w:rsid w:val="0072193C"/>
    <w:rsid w:val="00735322"/>
    <w:rsid w:val="007D2300"/>
    <w:rsid w:val="007E06F8"/>
    <w:rsid w:val="0085611B"/>
    <w:rsid w:val="008C76F3"/>
    <w:rsid w:val="00975C6D"/>
    <w:rsid w:val="009A0258"/>
    <w:rsid w:val="009C09A3"/>
    <w:rsid w:val="00AF4D5B"/>
    <w:rsid w:val="00B403FC"/>
    <w:rsid w:val="00B753C4"/>
    <w:rsid w:val="00BB47D3"/>
    <w:rsid w:val="00C817C6"/>
    <w:rsid w:val="00D725A9"/>
    <w:rsid w:val="00D9440B"/>
    <w:rsid w:val="00DB1058"/>
    <w:rsid w:val="00DB3E08"/>
    <w:rsid w:val="00EB4D91"/>
    <w:rsid w:val="00F5300D"/>
    <w:rsid w:val="00F9548A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5322"/>
    <w:rPr>
      <w:rFonts w:cs="Arial Unicode MS"/>
      <w:color w:val="000000"/>
      <w:sz w:val="24"/>
      <w:szCs w:val="24"/>
    </w:rPr>
  </w:style>
  <w:style w:type="paragraph" w:styleId="Heading1">
    <w:name w:val="heading 1"/>
    <w:next w:val="Normal"/>
    <w:rsid w:val="00735322"/>
    <w:pPr>
      <w:keepNext/>
      <w:spacing w:after="360"/>
      <w:jc w:val="center"/>
      <w:outlineLvl w:val="0"/>
    </w:pPr>
    <w:rPr>
      <w:rFonts w:ascii="Arial" w:hAnsi="Arial" w:cs="Arial Unicode MS"/>
      <w:b/>
      <w:bCs/>
      <w:color w:val="000000"/>
      <w:kern w:val="32"/>
      <w:sz w:val="32"/>
      <w:szCs w:val="32"/>
    </w:rPr>
  </w:style>
  <w:style w:type="paragraph" w:styleId="Heading2">
    <w:name w:val="heading 2"/>
    <w:next w:val="Normal"/>
    <w:rsid w:val="00735322"/>
    <w:pPr>
      <w:keepNext/>
      <w:spacing w:before="480" w:after="120"/>
      <w:outlineLvl w:val="1"/>
    </w:pPr>
    <w:rPr>
      <w:rFonts w:ascii="Arial" w:hAnsi="Arial" w:cs="Arial Unicode MS"/>
      <w:b/>
      <w:bCs/>
      <w:color w:val="000000"/>
      <w:sz w:val="24"/>
      <w:szCs w:val="24"/>
    </w:rPr>
  </w:style>
  <w:style w:type="paragraph" w:styleId="Heading3">
    <w:name w:val="heading 3"/>
    <w:next w:val="Normal"/>
    <w:rsid w:val="00735322"/>
    <w:pPr>
      <w:keepNext/>
      <w:spacing w:before="120" w:after="120"/>
      <w:outlineLvl w:val="2"/>
    </w:pPr>
    <w:rPr>
      <w:rFonts w:ascii="Arial" w:hAnsi="Arial" w:cs="Arial Unicode MS"/>
      <w:b/>
      <w:bCs/>
      <w:color w:val="00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735322"/>
    <w:rPr>
      <w:u w:val="single"/>
    </w:rPr>
  </w:style>
  <w:style w:type="paragraph" w:customStyle="1" w:styleId="HeaderFooter">
    <w:name w:val="Header &amp; Footer"/>
    <w:rsid w:val="00735322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sid w:val="00735322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sid w:val="00735322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Hyperlink0">
    <w:name w:val="Hyperlink.0"/>
    <w:basedOn w:val="Hyperlink"/>
    <w:rsid w:val="00735322"/>
    <w:rPr>
      <w:color w:val="000099"/>
      <w:u w:val="single"/>
    </w:rPr>
  </w:style>
  <w:style w:type="character" w:customStyle="1" w:styleId="Hyperlink1">
    <w:name w:val="Hyperlink.1"/>
    <w:basedOn w:val="Hyperlink0"/>
    <w:rsid w:val="00735322"/>
    <w:rPr>
      <w:color w:val="011EA9"/>
    </w:rPr>
  </w:style>
  <w:style w:type="numbering" w:customStyle="1" w:styleId="List1">
    <w:name w:val="List 1"/>
    <w:rsid w:val="00735322"/>
    <w:pPr>
      <w:numPr>
        <w:numId w:val="1"/>
      </w:numPr>
    </w:pPr>
  </w:style>
  <w:style w:type="numbering" w:customStyle="1" w:styleId="List21">
    <w:name w:val="List 21"/>
    <w:rsid w:val="00735322"/>
    <w:pPr>
      <w:numPr>
        <w:numId w:val="5"/>
      </w:numPr>
    </w:pPr>
  </w:style>
  <w:style w:type="character" w:customStyle="1" w:styleId="Heading3Char">
    <w:name w:val="Heading 3 Char"/>
    <w:rsid w:val="00735322"/>
    <w:rPr>
      <w:rFonts w:ascii="Arial" w:eastAsia="Arial Unicode MS" w:hAnsi="Arial" w:cs="Arial Unicode MS"/>
      <w:b/>
      <w:bCs/>
      <w:i w:val="0"/>
      <w:iCs w:val="0"/>
      <w:color w:val="000000"/>
      <w:sz w:val="20"/>
      <w:szCs w:val="20"/>
      <w:lang w:val="en-US"/>
    </w:rPr>
  </w:style>
  <w:style w:type="numbering" w:customStyle="1" w:styleId="Bullet">
    <w:name w:val="Bullet"/>
    <w:rsid w:val="00735322"/>
    <w:pPr>
      <w:numPr>
        <w:numId w:val="7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F1C61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1C61"/>
    <w:rPr>
      <w:rFonts w:ascii="Lucida Grande" w:hAnsi="Lucida Grande" w:cs="Arial Unicode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1C61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4F1C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4uHaxz9f-vg" TargetMode="External"/><Relationship Id="rId6" Type="http://schemas.openxmlformats.org/officeDocument/2006/relationships/hyperlink" Target="https://www.youtube.com/watch?v=4uHaxz9f-vg" TargetMode="External"/><Relationship Id="rId7" Type="http://schemas.openxmlformats.org/officeDocument/2006/relationships/hyperlink" Target="http://www.sjsu.edu/gup/syllabusinfo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982</Words>
  <Characters>5603</Characters>
  <Application>Microsoft Macintosh Word</Application>
  <DocSecurity>0</DocSecurity>
  <Lines>46</Lines>
  <Paragraphs>11</Paragraphs>
  <ScaleCrop>false</ScaleCrop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</cp:lastModifiedBy>
  <cp:revision>2</cp:revision>
  <dcterms:created xsi:type="dcterms:W3CDTF">2019-01-19T16:19:00Z</dcterms:created>
  <dcterms:modified xsi:type="dcterms:W3CDTF">2019-01-19T16:19:00Z</dcterms:modified>
</cp:coreProperties>
</file>