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98" w:rsidRDefault="00456798" w:rsidP="00456798">
      <w:pPr>
        <w:jc w:val="center"/>
      </w:pPr>
      <w:r>
        <w:t>Child Psychology (</w:t>
      </w:r>
      <w:proofErr w:type="spellStart"/>
      <w:r>
        <w:t>Psyc</w:t>
      </w:r>
      <w:proofErr w:type="spellEnd"/>
      <w:r>
        <w:t xml:space="preserve"> 102) Test 2 Study Guide F2013</w:t>
      </w:r>
    </w:p>
    <w:p w:rsidR="00456798" w:rsidRDefault="00456798" w:rsidP="00456798">
      <w:pPr>
        <w:jc w:val="center"/>
      </w:pPr>
    </w:p>
    <w:p w:rsidR="00456798" w:rsidRDefault="00456798" w:rsidP="00456798">
      <w:r>
        <w:t>Sensorimotor period</w:t>
      </w:r>
    </w:p>
    <w:p w:rsidR="00456798" w:rsidRDefault="00456798" w:rsidP="00456798">
      <w:r>
        <w:t>Adaptation: assimilation and accommodation</w:t>
      </w:r>
    </w:p>
    <w:p w:rsidR="00456798" w:rsidRDefault="00456798" w:rsidP="00456798">
      <w:r>
        <w:t>Schemes</w:t>
      </w:r>
    </w:p>
    <w:p w:rsidR="00456798" w:rsidRDefault="00456798" w:rsidP="00456798">
      <w:r>
        <w:t>Equilibration</w:t>
      </w:r>
    </w:p>
    <w:p w:rsidR="00456798" w:rsidRDefault="00456798" w:rsidP="00456798">
      <w:r>
        <w:t>6 sensorimotor stages</w:t>
      </w:r>
    </w:p>
    <w:p w:rsidR="00456798" w:rsidRDefault="00456798" w:rsidP="00456798">
      <w:r>
        <w:t>Circular reactions</w:t>
      </w:r>
    </w:p>
    <w:p w:rsidR="00456798" w:rsidRDefault="00456798" w:rsidP="00456798">
      <w:r>
        <w:t xml:space="preserve">Object permanence: stages, Piaget versus </w:t>
      </w:r>
      <w:proofErr w:type="spellStart"/>
      <w:r>
        <w:t>Baillargeon</w:t>
      </w:r>
      <w:proofErr w:type="spellEnd"/>
    </w:p>
    <w:p w:rsidR="00456798" w:rsidRDefault="00456798" w:rsidP="00456798">
      <w:r>
        <w:t>Causality</w:t>
      </w:r>
    </w:p>
    <w:p w:rsidR="00456798" w:rsidRDefault="00456798" w:rsidP="00456798">
      <w:r>
        <w:t>Reassessing Piaget’s timetable</w:t>
      </w:r>
    </w:p>
    <w:p w:rsidR="00456798" w:rsidRDefault="00456798" w:rsidP="00456798">
      <w:r>
        <w:t>Categorization in infancy</w:t>
      </w:r>
    </w:p>
    <w:p w:rsidR="00456798" w:rsidRDefault="00456798" w:rsidP="00456798">
      <w:r>
        <w:t>Memory in infancy</w:t>
      </w:r>
    </w:p>
    <w:p w:rsidR="00456798" w:rsidRDefault="00456798" w:rsidP="00456798">
      <w:r>
        <w:t>Memory and brain development</w:t>
      </w:r>
    </w:p>
    <w:p w:rsidR="00456798" w:rsidRDefault="00456798" w:rsidP="00456798">
      <w:r>
        <w:t>Individual differences in cognitive skills in infancy</w:t>
      </w:r>
    </w:p>
    <w:p w:rsidR="00456798" w:rsidRDefault="00456798" w:rsidP="00456798">
      <w:proofErr w:type="spellStart"/>
      <w:r>
        <w:t>Preadapted</w:t>
      </w:r>
      <w:proofErr w:type="spellEnd"/>
      <w:r>
        <w:t xml:space="preserve"> for social interaction</w:t>
      </w:r>
    </w:p>
    <w:p w:rsidR="00456798" w:rsidRDefault="00456798" w:rsidP="00456798">
      <w:r>
        <w:t>Origins of reciprocity</w:t>
      </w:r>
    </w:p>
    <w:p w:rsidR="00456798" w:rsidRDefault="00456798" w:rsidP="00456798">
      <w:r>
        <w:t>Smiling</w:t>
      </w:r>
    </w:p>
    <w:p w:rsidR="00456798" w:rsidRDefault="00456798" w:rsidP="00456798">
      <w:r>
        <w:t>Emotions, emotional regulation, and coping</w:t>
      </w:r>
    </w:p>
    <w:p w:rsidR="00456798" w:rsidRDefault="00456798" w:rsidP="00456798">
      <w:r>
        <w:t>Stranger distress, including as a developmental milestone</w:t>
      </w:r>
    </w:p>
    <w:p w:rsidR="00456798" w:rsidRDefault="00456798" w:rsidP="00456798">
      <w:r>
        <w:t>Attachment</w:t>
      </w:r>
    </w:p>
    <w:p w:rsidR="00456798" w:rsidRDefault="00456798" w:rsidP="00456798">
      <w:r>
        <w:t>Attachment system and the exploratory system</w:t>
      </w:r>
    </w:p>
    <w:p w:rsidR="00456798" w:rsidRDefault="00456798" w:rsidP="00456798">
      <w:r>
        <w:t>Maternal sensitivity and maternal autonomy support</w:t>
      </w:r>
    </w:p>
    <w:p w:rsidR="00456798" w:rsidRDefault="00456798" w:rsidP="00456798">
      <w:r>
        <w:t>Inner working mode</w:t>
      </w:r>
      <w:r>
        <w:t>l</w:t>
      </w:r>
    </w:p>
    <w:p w:rsidR="00456798" w:rsidRDefault="00456798" w:rsidP="00456798">
      <w:r>
        <w:t>Predictors of four patterns of attachment</w:t>
      </w:r>
    </w:p>
    <w:p w:rsidR="00456798" w:rsidRDefault="00456798" w:rsidP="00456798">
      <w:bookmarkStart w:id="0" w:name="_GoBack"/>
      <w:bookmarkEnd w:id="0"/>
      <w:r>
        <w:t>Temperament: stability, biology, genetics</w:t>
      </w:r>
    </w:p>
    <w:p w:rsidR="00456798" w:rsidRDefault="00456798" w:rsidP="00456798">
      <w:r>
        <w:t>Temperament and attachment</w:t>
      </w:r>
    </w:p>
    <w:p w:rsidR="00456798" w:rsidRDefault="00456798" w:rsidP="00456798">
      <w:r>
        <w:t>Sensitive period, special impact of early experience</w:t>
      </w:r>
    </w:p>
    <w:p w:rsidR="00456798" w:rsidRDefault="00456798" w:rsidP="00456798">
      <w:r>
        <w:t>Cultural diversity and attachment</w:t>
      </w:r>
    </w:p>
    <w:p w:rsidR="004E1644" w:rsidRDefault="004E1644"/>
    <w:sectPr w:rsidR="004E1644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98"/>
    <w:rsid w:val="00177C1E"/>
    <w:rsid w:val="002748A2"/>
    <w:rsid w:val="002B3A38"/>
    <w:rsid w:val="0045679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760</Characters>
  <Application>Microsoft Macintosh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2014-10-06T20:45:00Z</dcterms:created>
  <dcterms:modified xsi:type="dcterms:W3CDTF">2014-10-06T21:03:00Z</dcterms:modified>
</cp:coreProperties>
</file>