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2168" w14:textId="04D6EA0D" w:rsidR="0008293C" w:rsidRPr="00B849BE" w:rsidRDefault="0016726E" w:rsidP="005C644C">
      <w:pPr>
        <w:spacing w:after="1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5DEB69F" w14:textId="77777777" w:rsidR="0016726E" w:rsidRPr="00B849BE" w:rsidRDefault="0016726E" w:rsidP="005C644C">
      <w:pPr>
        <w:spacing w:after="120"/>
        <w:rPr>
          <w:sz w:val="22"/>
          <w:szCs w:val="22"/>
        </w:rPr>
      </w:pPr>
    </w:p>
    <w:p w14:paraId="714C8F84" w14:textId="3FB98036" w:rsidR="0067024F" w:rsidRPr="00B849BE" w:rsidRDefault="001A5851" w:rsidP="00163B20">
      <w:pPr>
        <w:pStyle w:val="Heading1"/>
      </w:pPr>
      <w:r w:rsidRPr="00B849BE">
        <w:t>San José State University</w:t>
      </w:r>
      <w:r w:rsidRPr="00B849BE">
        <w:br/>
      </w:r>
      <w:r w:rsidR="00C73A64" w:rsidRPr="00B849BE">
        <w:t>Computer Science</w:t>
      </w:r>
      <w:r w:rsidR="00AB5FA1">
        <w:t xml:space="preserve"> &amp; Biological Sciences</w:t>
      </w:r>
      <w:r w:rsidR="00C73A64" w:rsidRPr="00B849BE">
        <w:t xml:space="preserve"> Department</w:t>
      </w:r>
      <w:r w:rsidR="00444C92" w:rsidRPr="00B849BE">
        <w:br/>
      </w:r>
      <w:r w:rsidR="001240B7">
        <w:t>Biology</w:t>
      </w:r>
      <w:r w:rsidR="00DF4BC6">
        <w:t xml:space="preserve"> 145</w:t>
      </w:r>
      <w:r w:rsidR="001240B7">
        <w:t xml:space="preserve"> / </w:t>
      </w:r>
      <w:r w:rsidR="00C73A64" w:rsidRPr="00B849BE">
        <w:t xml:space="preserve">Computer Science </w:t>
      </w:r>
      <w:r w:rsidR="00BB2D83">
        <w:t>185C</w:t>
      </w:r>
      <w:r w:rsidR="00163B20">
        <w:t xml:space="preserve">: </w:t>
      </w:r>
      <w:r w:rsidR="00CB51D9">
        <w:t xml:space="preserve">Marine </w:t>
      </w:r>
      <w:r w:rsidR="00C73A64" w:rsidRPr="00B849BE">
        <w:t xml:space="preserve">Bioinformatics </w:t>
      </w:r>
      <w:r w:rsidR="00163B20">
        <w:t>Spring 2023</w:t>
      </w:r>
      <w:r w:rsidR="00C73A64" w:rsidRPr="00B849BE">
        <w:t xml:space="preserve"> </w:t>
      </w:r>
    </w:p>
    <w:p w14:paraId="212AB95C" w14:textId="77777777" w:rsidR="0067024F" w:rsidRPr="00B849BE" w:rsidRDefault="0067024F" w:rsidP="00900850">
      <w:pPr>
        <w:pStyle w:val="Heading2"/>
      </w:pPr>
    </w:p>
    <w:p w14:paraId="3B904F54" w14:textId="77777777" w:rsidR="00900850" w:rsidRPr="00B849BE" w:rsidRDefault="001A5851" w:rsidP="00900850">
      <w:pPr>
        <w:pStyle w:val="Heading2"/>
      </w:pPr>
      <w:r w:rsidRPr="00B849BE">
        <w:t xml:space="preserve">Course and Contact </w:t>
      </w:r>
      <w:r w:rsidR="00900850" w:rsidRPr="00B849BE">
        <w:t>Information</w:t>
      </w: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3168"/>
        <w:gridCol w:w="7740"/>
      </w:tblGrid>
      <w:tr w:rsidR="00444C92" w:rsidRPr="00B849BE" w14:paraId="5108BD2A" w14:textId="77777777" w:rsidTr="00E27887">
        <w:trPr>
          <w:trHeight w:val="144"/>
        </w:trPr>
        <w:tc>
          <w:tcPr>
            <w:tcW w:w="3168" w:type="dxa"/>
          </w:tcPr>
          <w:p w14:paraId="2A402168" w14:textId="789FADD3" w:rsidR="00444C92" w:rsidRPr="00B849BE" w:rsidRDefault="00444C92" w:rsidP="00671DB6">
            <w:pPr>
              <w:pStyle w:val="contactheading"/>
            </w:pPr>
            <w:r w:rsidRPr="00B849BE">
              <w:t>Instructor</w:t>
            </w:r>
            <w:r w:rsidR="001240B7">
              <w:t>s</w:t>
            </w:r>
            <w:r w:rsidRPr="00B849BE">
              <w:t>:</w:t>
            </w:r>
          </w:p>
        </w:tc>
        <w:tc>
          <w:tcPr>
            <w:tcW w:w="7740" w:type="dxa"/>
            <w:vAlign w:val="center"/>
          </w:tcPr>
          <w:p w14:paraId="794E6F17" w14:textId="55F0B31A" w:rsidR="00444C92" w:rsidRPr="00B849BE" w:rsidRDefault="001240B7" w:rsidP="00C143D3">
            <w:r>
              <w:t xml:space="preserve">Maya </w:t>
            </w:r>
            <w:r w:rsidR="00983C49">
              <w:t>d</w:t>
            </w:r>
            <w:r>
              <w:t xml:space="preserve">eVries (BIOL) / </w:t>
            </w:r>
            <w:r w:rsidR="00065306" w:rsidRPr="00B849BE">
              <w:t>Philip Heller</w:t>
            </w:r>
            <w:r>
              <w:t xml:space="preserve"> (CS)</w:t>
            </w:r>
          </w:p>
        </w:tc>
      </w:tr>
      <w:tr w:rsidR="00444C92" w:rsidRPr="00B849BE" w14:paraId="4B712293" w14:textId="77777777" w:rsidTr="00E27887">
        <w:trPr>
          <w:trHeight w:val="144"/>
        </w:trPr>
        <w:tc>
          <w:tcPr>
            <w:tcW w:w="3168" w:type="dxa"/>
          </w:tcPr>
          <w:p w14:paraId="574DDF2E" w14:textId="00484753" w:rsidR="00444C92" w:rsidRPr="00B849BE" w:rsidRDefault="00444C92" w:rsidP="00671DB6">
            <w:pPr>
              <w:pStyle w:val="contactheading"/>
            </w:pPr>
            <w:r w:rsidRPr="00B849BE">
              <w:t>Office Location</w:t>
            </w:r>
            <w:r w:rsidR="001240B7">
              <w:t>s</w:t>
            </w:r>
            <w:r w:rsidRPr="00B849BE">
              <w:t>:</w:t>
            </w:r>
          </w:p>
        </w:tc>
        <w:tc>
          <w:tcPr>
            <w:tcW w:w="7740" w:type="dxa"/>
            <w:vAlign w:val="center"/>
          </w:tcPr>
          <w:p w14:paraId="6177C944" w14:textId="00982B2C" w:rsidR="00444C92" w:rsidRPr="00B849BE" w:rsidRDefault="001240B7" w:rsidP="00C143D3">
            <w:r>
              <w:t xml:space="preserve">340 Duncan Hall / </w:t>
            </w:r>
            <w:r w:rsidR="00065306" w:rsidRPr="00B849BE">
              <w:t>211 MacQuarrie Hall</w:t>
            </w:r>
          </w:p>
        </w:tc>
      </w:tr>
      <w:tr w:rsidR="00444C92" w:rsidRPr="00B849BE" w14:paraId="5C4C240D" w14:textId="77777777" w:rsidTr="00E27887">
        <w:trPr>
          <w:trHeight w:val="144"/>
        </w:trPr>
        <w:tc>
          <w:tcPr>
            <w:tcW w:w="3168" w:type="dxa"/>
          </w:tcPr>
          <w:p w14:paraId="07589BE8" w14:textId="77777777" w:rsidR="00444C92" w:rsidRPr="003B66C5" w:rsidRDefault="00444C92" w:rsidP="00671DB6">
            <w:pPr>
              <w:pStyle w:val="contactheading"/>
              <w:rPr>
                <w:rFonts w:eastAsia="SimSun" w:cs="Times New Roman"/>
                <w:iCs w:val="0"/>
                <w:szCs w:val="24"/>
                <w:lang w:eastAsia="zh-CN"/>
              </w:rPr>
            </w:pPr>
            <w:r w:rsidRPr="003B66C5">
              <w:rPr>
                <w:rFonts w:eastAsia="SimSun" w:cs="Times New Roman"/>
                <w:iCs w:val="0"/>
                <w:szCs w:val="24"/>
                <w:lang w:eastAsia="zh-CN"/>
              </w:rPr>
              <w:t>Email:</w:t>
            </w:r>
          </w:p>
        </w:tc>
        <w:tc>
          <w:tcPr>
            <w:tcW w:w="7740" w:type="dxa"/>
            <w:vAlign w:val="center"/>
          </w:tcPr>
          <w:p w14:paraId="6D61CEEC" w14:textId="50C14839" w:rsidR="00444C92" w:rsidRPr="00B849BE" w:rsidRDefault="00000000" w:rsidP="00C50207">
            <w:hyperlink r:id="rId8" w:anchor="sjsu.edu" w:history="1">
              <w:r w:rsidR="008E554F" w:rsidRPr="008E554F">
                <w:t>maya.devries</w:t>
              </w:r>
              <w:r w:rsidR="008E554F">
                <w:t>@</w:t>
              </w:r>
              <w:r w:rsidR="008E554F" w:rsidRPr="008E554F">
                <w:t>sjsu.edu</w:t>
              </w:r>
            </w:hyperlink>
            <w:r w:rsidR="001240B7">
              <w:t xml:space="preserve"> / </w:t>
            </w:r>
            <w:r w:rsidR="00065306" w:rsidRPr="00B849BE">
              <w:t>philip.heller@sjsu.edu</w:t>
            </w:r>
          </w:p>
        </w:tc>
      </w:tr>
      <w:tr w:rsidR="00444C92" w:rsidRPr="00B849BE" w14:paraId="6E21BE57" w14:textId="77777777" w:rsidTr="00E27887">
        <w:trPr>
          <w:trHeight w:val="144"/>
        </w:trPr>
        <w:tc>
          <w:tcPr>
            <w:tcW w:w="3168" w:type="dxa"/>
          </w:tcPr>
          <w:p w14:paraId="700FEB59" w14:textId="77777777" w:rsidR="00444C92" w:rsidRPr="00B849BE" w:rsidRDefault="00444C92" w:rsidP="00671DB6">
            <w:pPr>
              <w:pStyle w:val="contactheading"/>
            </w:pPr>
            <w:r w:rsidRPr="00B849BE">
              <w:t>Office Hours:</w:t>
            </w:r>
          </w:p>
        </w:tc>
        <w:tc>
          <w:tcPr>
            <w:tcW w:w="7740" w:type="dxa"/>
            <w:vAlign w:val="center"/>
          </w:tcPr>
          <w:p w14:paraId="09AB313D" w14:textId="77777777" w:rsidR="0021266C" w:rsidRPr="0021266C" w:rsidRDefault="0021266C" w:rsidP="00002DE5">
            <w:pPr>
              <w:ind w:right="-108"/>
              <w:rPr>
                <w:sz w:val="12"/>
                <w:szCs w:val="12"/>
              </w:rPr>
            </w:pPr>
          </w:p>
          <w:p w14:paraId="7DBEF662" w14:textId="11CD9A86" w:rsidR="0021266C" w:rsidRDefault="00FE2947" w:rsidP="00002DE5">
            <w:pPr>
              <w:ind w:right="-108"/>
            </w:pPr>
            <w:r>
              <w:t xml:space="preserve">Dr. deVries: </w:t>
            </w:r>
            <w:r w:rsidR="0021266C">
              <w:t>Tues</w:t>
            </w:r>
            <w:r w:rsidR="00532773" w:rsidRPr="00B849BE">
              <w:t xml:space="preserve"> 10:30-11:30</w:t>
            </w:r>
            <w:r w:rsidR="0021266C">
              <w:t xml:space="preserve"> (Virtual)</w:t>
            </w:r>
            <w:r w:rsidR="00163B20">
              <w:t>; Thurs 10:30-11:30 (In person)</w:t>
            </w:r>
          </w:p>
          <w:p w14:paraId="61AFAB06" w14:textId="7DCEB33C" w:rsidR="00FE2947" w:rsidRDefault="0021266C" w:rsidP="00163B20">
            <w:pPr>
              <w:ind w:left="1130" w:right="-108"/>
            </w:pPr>
            <w:r>
              <w:t>(Zoom link:</w:t>
            </w:r>
          </w:p>
          <w:p w14:paraId="05B174DD" w14:textId="77777777" w:rsidR="00FE2947" w:rsidRDefault="00FE2947" w:rsidP="00002DE5">
            <w:pPr>
              <w:ind w:right="-108"/>
            </w:pPr>
          </w:p>
          <w:p w14:paraId="4161EED7" w14:textId="74E8217D" w:rsidR="0021266C" w:rsidRDefault="00FE2947" w:rsidP="00FE2947">
            <w:pPr>
              <w:ind w:right="-108"/>
            </w:pPr>
            <w:r>
              <w:t xml:space="preserve">Dr. Heller: </w:t>
            </w:r>
            <w:r>
              <w:t xml:space="preserve">Weds 2:00-3:00 </w:t>
            </w:r>
            <w:r w:rsidR="0021266C">
              <w:t xml:space="preserve">(Virtual); </w:t>
            </w:r>
            <w:r w:rsidR="0021266C">
              <w:t>Thurs 1:45-2:45 (In person)</w:t>
            </w:r>
          </w:p>
          <w:p w14:paraId="2DC4B35D" w14:textId="608BF94E" w:rsidR="00444C92" w:rsidRPr="00B849BE" w:rsidRDefault="0021266C" w:rsidP="0021266C">
            <w:pPr>
              <w:ind w:left="1130" w:right="-108"/>
            </w:pPr>
            <w:r>
              <w:t>(</w:t>
            </w:r>
            <w:r w:rsidR="00FE2947">
              <w:t>Zoom</w:t>
            </w:r>
            <w:r>
              <w:t xml:space="preserve"> link</w:t>
            </w:r>
            <w:r w:rsidR="00FE2947">
              <w:t>:</w:t>
            </w:r>
            <w:r>
              <w:t xml:space="preserve"> </w:t>
            </w:r>
            <w:r w:rsidR="00FE2947">
              <w:t>https://sjsu.zoom.us/j/81228820144?pwd=ZHRpeFVLazJVMW1uTHFZOU96blJnQT09</w:t>
            </w:r>
            <w:r>
              <w:t>)</w:t>
            </w:r>
          </w:p>
        </w:tc>
      </w:tr>
      <w:tr w:rsidR="00444C92" w:rsidRPr="00B849BE" w14:paraId="36FC9CFE" w14:textId="77777777" w:rsidTr="00E27887">
        <w:trPr>
          <w:trHeight w:val="144"/>
        </w:trPr>
        <w:tc>
          <w:tcPr>
            <w:tcW w:w="3168" w:type="dxa"/>
          </w:tcPr>
          <w:p w14:paraId="1F8FFB5B" w14:textId="77777777" w:rsidR="00444C92" w:rsidRPr="00B849BE" w:rsidRDefault="00444C92" w:rsidP="00671DB6">
            <w:pPr>
              <w:pStyle w:val="contactheading"/>
            </w:pPr>
            <w:r w:rsidRPr="00B849BE">
              <w:t>Class Days/Time:</w:t>
            </w:r>
          </w:p>
        </w:tc>
        <w:tc>
          <w:tcPr>
            <w:tcW w:w="7740" w:type="dxa"/>
            <w:vAlign w:val="center"/>
          </w:tcPr>
          <w:p w14:paraId="71AA8D53" w14:textId="25F5DB12" w:rsidR="00444C92" w:rsidRPr="00B849BE" w:rsidRDefault="00931870" w:rsidP="00C143D3">
            <w:r w:rsidRPr="00B849BE">
              <w:t>T/Th 9:00 – 10:15</w:t>
            </w:r>
          </w:p>
        </w:tc>
      </w:tr>
      <w:tr w:rsidR="00444C92" w:rsidRPr="00B849BE" w14:paraId="63C9C4B3" w14:textId="77777777" w:rsidTr="00E27887">
        <w:trPr>
          <w:trHeight w:val="144"/>
        </w:trPr>
        <w:tc>
          <w:tcPr>
            <w:tcW w:w="3168" w:type="dxa"/>
          </w:tcPr>
          <w:p w14:paraId="141F8F39" w14:textId="77777777" w:rsidR="00444C92" w:rsidRPr="00B849BE" w:rsidRDefault="00444C92" w:rsidP="00671DB6">
            <w:pPr>
              <w:pStyle w:val="contactheading"/>
            </w:pPr>
            <w:r w:rsidRPr="00B849BE">
              <w:t>Classroom:</w:t>
            </w:r>
          </w:p>
        </w:tc>
        <w:tc>
          <w:tcPr>
            <w:tcW w:w="7740" w:type="dxa"/>
            <w:vAlign w:val="center"/>
          </w:tcPr>
          <w:p w14:paraId="19C6341C" w14:textId="66B3F38A" w:rsidR="00444C92" w:rsidRPr="00B849BE" w:rsidRDefault="007A1CF6" w:rsidP="008E727A">
            <w:r>
              <w:t xml:space="preserve">344 </w:t>
            </w:r>
            <w:r w:rsidR="00931870" w:rsidRPr="00B849BE">
              <w:t>Duncan Hall</w:t>
            </w:r>
          </w:p>
        </w:tc>
      </w:tr>
      <w:tr w:rsidR="00444C92" w:rsidRPr="00B849BE" w14:paraId="10CD2E77" w14:textId="77777777" w:rsidTr="00B320B5">
        <w:trPr>
          <w:trHeight w:val="144"/>
        </w:trPr>
        <w:tc>
          <w:tcPr>
            <w:tcW w:w="3168" w:type="dxa"/>
          </w:tcPr>
          <w:p w14:paraId="4E8BFF83" w14:textId="29965431" w:rsidR="00444C92" w:rsidRPr="00B849BE" w:rsidRDefault="00444C92" w:rsidP="00671DB6">
            <w:pPr>
              <w:pStyle w:val="contactheading"/>
            </w:pPr>
            <w:r w:rsidRPr="00B849BE">
              <w:t>Prerequisites:</w:t>
            </w:r>
          </w:p>
        </w:tc>
        <w:tc>
          <w:tcPr>
            <w:tcW w:w="7740" w:type="dxa"/>
            <w:vAlign w:val="center"/>
          </w:tcPr>
          <w:p w14:paraId="6BD6216C" w14:textId="08799CA7" w:rsidR="00444C92" w:rsidRPr="00AB5FA1" w:rsidRDefault="00611813" w:rsidP="00AB5FA1">
            <w:pPr>
              <w:pStyle w:val="Heading3"/>
              <w:rPr>
                <w:rFonts w:eastAsia="SimSun"/>
                <w:b w:val="0"/>
                <w:bCs w:val="0"/>
                <w:sz w:val="24"/>
                <w:lang w:eastAsia="zh-CN"/>
              </w:rPr>
            </w:pPr>
            <w:r>
              <w:rPr>
                <w:rFonts w:eastAsia="SimSun"/>
                <w:b w:val="0"/>
                <w:bCs w:val="0"/>
                <w:sz w:val="24"/>
                <w:lang w:eastAsia="zh-CN"/>
              </w:rPr>
              <w:t xml:space="preserve">Biology: </w:t>
            </w:r>
            <w:r w:rsidR="008E554F">
              <w:rPr>
                <w:rFonts w:eastAsia="SimSun"/>
                <w:b w:val="0"/>
                <w:bCs w:val="0"/>
                <w:sz w:val="24"/>
                <w:lang w:eastAsia="zh-CN"/>
              </w:rPr>
              <w:t>BIOL</w:t>
            </w:r>
            <w:r w:rsidR="00AB5FA1">
              <w:rPr>
                <w:rFonts w:eastAsia="SimSun"/>
                <w:b w:val="0"/>
                <w:bCs w:val="0"/>
                <w:sz w:val="24"/>
                <w:lang w:eastAsia="zh-CN"/>
              </w:rPr>
              <w:t xml:space="preserve"> 155 or 156, BIOL 115 or 118</w:t>
            </w:r>
            <w:r>
              <w:rPr>
                <w:rFonts w:eastAsia="SimSun"/>
                <w:b w:val="0"/>
                <w:bCs w:val="0"/>
                <w:sz w:val="24"/>
                <w:lang w:eastAsia="zh-CN"/>
              </w:rPr>
              <w:t>;</w:t>
            </w:r>
            <w:r w:rsidR="00AB5FA1">
              <w:rPr>
                <w:rFonts w:eastAsia="SimSun"/>
                <w:b w:val="0"/>
                <w:bCs w:val="0"/>
                <w:sz w:val="24"/>
                <w:lang w:eastAsia="zh-CN"/>
              </w:rPr>
              <w:t xml:space="preserve"> </w:t>
            </w:r>
            <w:r>
              <w:rPr>
                <w:rFonts w:eastAsia="SimSun"/>
                <w:b w:val="0"/>
                <w:bCs w:val="0"/>
                <w:sz w:val="24"/>
                <w:lang w:eastAsia="zh-CN"/>
              </w:rPr>
              <w:t xml:space="preserve">Computer Science: </w:t>
            </w:r>
            <w:r w:rsidR="008E554F">
              <w:rPr>
                <w:rFonts w:eastAsia="SimSun"/>
                <w:b w:val="0"/>
                <w:bCs w:val="0"/>
                <w:sz w:val="24"/>
                <w:lang w:eastAsia="zh-CN"/>
              </w:rPr>
              <w:t>CS 123A</w:t>
            </w:r>
          </w:p>
        </w:tc>
      </w:tr>
      <w:tr w:rsidR="00444C92" w:rsidRPr="00B849BE" w14:paraId="0ACFE30C" w14:textId="77777777" w:rsidTr="00E27887">
        <w:trPr>
          <w:trHeight w:val="144"/>
        </w:trPr>
        <w:tc>
          <w:tcPr>
            <w:tcW w:w="3168" w:type="dxa"/>
          </w:tcPr>
          <w:p w14:paraId="2A7C3305" w14:textId="77777777" w:rsidR="00444C92" w:rsidRPr="00B849BE" w:rsidRDefault="00444C92" w:rsidP="00671DB6">
            <w:pPr>
              <w:pStyle w:val="contactheading"/>
            </w:pPr>
          </w:p>
        </w:tc>
        <w:tc>
          <w:tcPr>
            <w:tcW w:w="7740" w:type="dxa"/>
            <w:vAlign w:val="center"/>
          </w:tcPr>
          <w:p w14:paraId="79BE0B99" w14:textId="77777777" w:rsidR="00444C92" w:rsidRPr="00B849BE" w:rsidRDefault="00444C92" w:rsidP="00C143D3"/>
        </w:tc>
      </w:tr>
    </w:tbl>
    <w:p w14:paraId="45FD1969" w14:textId="77777777" w:rsidR="00444C92" w:rsidRPr="00AB5FA1" w:rsidRDefault="00444C92" w:rsidP="00444C92">
      <w:pPr>
        <w:pStyle w:val="Heading2"/>
        <w:rPr>
          <w:sz w:val="28"/>
        </w:rPr>
      </w:pPr>
      <w:r w:rsidRPr="00AB5FA1">
        <w:rPr>
          <w:sz w:val="28"/>
        </w:rPr>
        <w:t xml:space="preserve">Course Description </w:t>
      </w:r>
    </w:p>
    <w:p w14:paraId="29C31F07" w14:textId="5EF1D32E" w:rsidR="001C126C" w:rsidRPr="00B849BE" w:rsidRDefault="003172E4" w:rsidP="00B55D71">
      <w:r>
        <w:t xml:space="preserve">A team-taught course taught by Marine Biology and Bioinformatics faculty. </w:t>
      </w:r>
      <w:r w:rsidR="008E554F">
        <w:t xml:space="preserve">Application of Bioinformatic analysis to </w:t>
      </w:r>
      <w:r w:rsidR="006F599E">
        <w:t>issues affecting ocean life.</w:t>
      </w:r>
      <w:r w:rsidR="001C126C">
        <w:t xml:space="preserve"> Organisms will include microbes, invertebrates, and large mammals. Topics chosen from: biogeochemical cycles, </w:t>
      </w:r>
      <w:r w:rsidR="00983C49">
        <w:t xml:space="preserve">coral reef </w:t>
      </w:r>
      <w:r w:rsidR="00A0708D">
        <w:t xml:space="preserve">and kelp forest </w:t>
      </w:r>
      <w:r w:rsidR="00983C49">
        <w:t>ecology</w:t>
      </w:r>
      <w:r w:rsidR="001C126C">
        <w:t xml:space="preserve">, </w:t>
      </w:r>
      <w:r w:rsidR="00983C49">
        <w:t>and megafauna</w:t>
      </w:r>
      <w:r w:rsidR="001C126C">
        <w:t>.</w:t>
      </w:r>
    </w:p>
    <w:p w14:paraId="38B4FEC8" w14:textId="77777777" w:rsidR="00B55D71" w:rsidRPr="00AB5FA1" w:rsidRDefault="00B55D71" w:rsidP="00B55D71">
      <w:pPr>
        <w:pStyle w:val="Heading2"/>
        <w:rPr>
          <w:sz w:val="28"/>
        </w:rPr>
      </w:pPr>
      <w:r w:rsidRPr="00AB5FA1">
        <w:rPr>
          <w:sz w:val="28"/>
        </w:rPr>
        <w:t>Course Format</w:t>
      </w:r>
    </w:p>
    <w:p w14:paraId="73FFDB4A" w14:textId="63FE955D" w:rsidR="00B55D71" w:rsidRPr="00B849BE" w:rsidRDefault="00B55D71" w:rsidP="00B55D71">
      <w:pPr>
        <w:pStyle w:val="Heading2"/>
        <w:rPr>
          <w:b w:val="0"/>
        </w:rPr>
      </w:pPr>
      <w:r w:rsidRPr="00B849BE">
        <w:rPr>
          <w:b w:val="0"/>
        </w:rPr>
        <w:t>Sessions will be either lecture format, hands-on exercises, or a combination.</w:t>
      </w:r>
    </w:p>
    <w:p w14:paraId="1F5A10C3" w14:textId="77777777" w:rsidR="00AB5FA1" w:rsidRDefault="00AB5FA1" w:rsidP="00AB5FA1">
      <w:pPr>
        <w:pStyle w:val="Heading2"/>
        <w:ind w:left="1" w:hanging="3"/>
        <w:rPr>
          <w:sz w:val="28"/>
        </w:rPr>
      </w:pPr>
      <w:r>
        <w:rPr>
          <w:sz w:val="28"/>
        </w:rPr>
        <w:t>Faculty Web Page and MYSJSU Messaging</w:t>
      </w:r>
    </w:p>
    <w:p w14:paraId="5D41BD83" w14:textId="236B84CB" w:rsidR="00AB5FA1" w:rsidRDefault="00AB5FA1" w:rsidP="00AB5FA1">
      <w:pPr>
        <w:pBdr>
          <w:top w:val="nil"/>
          <w:left w:val="nil"/>
          <w:bottom w:val="nil"/>
          <w:right w:val="nil"/>
          <w:between w:val="nil"/>
        </w:pBdr>
        <w:ind w:hanging="2"/>
      </w:pPr>
      <w:r>
        <w:rPr>
          <w:color w:val="000000"/>
        </w:rPr>
        <w:t xml:space="preserve">Course materials, including the syllabus and assignments, can be found by logging onto the </w:t>
      </w:r>
      <w:r>
        <w:rPr>
          <w:b/>
          <w:color w:val="000000"/>
        </w:rPr>
        <w:t>Canvas webpage</w:t>
      </w:r>
      <w:r>
        <w:rPr>
          <w:color w:val="000000"/>
        </w:rPr>
        <w:t xml:space="preserve">. There, you should see the course listing with the link. You are responsible for regularly checking the messaging system through Canvas, as </w:t>
      </w:r>
      <w:r w:rsidR="00611813">
        <w:rPr>
          <w:color w:val="000000"/>
        </w:rPr>
        <w:t>we</w:t>
      </w:r>
      <w:r>
        <w:rPr>
          <w:color w:val="000000"/>
        </w:rPr>
        <w:t xml:space="preserve"> will periodically post updates there. Please make sure that your email in the </w:t>
      </w:r>
      <w:proofErr w:type="spellStart"/>
      <w:r>
        <w:rPr>
          <w:color w:val="000000"/>
        </w:rPr>
        <w:t>MySJSU</w:t>
      </w:r>
      <w:proofErr w:type="spellEnd"/>
      <w:r>
        <w:rPr>
          <w:color w:val="000000"/>
        </w:rPr>
        <w:t xml:space="preserve"> system is the one you regularly check. This is the only email list </w:t>
      </w:r>
      <w:r w:rsidR="00611813">
        <w:rPr>
          <w:color w:val="000000"/>
        </w:rPr>
        <w:t>we</w:t>
      </w:r>
      <w:r>
        <w:rPr>
          <w:color w:val="000000"/>
        </w:rPr>
        <w:t xml:space="preserve"> will use for correspondence. </w:t>
      </w:r>
      <w:r w:rsidR="00611813">
        <w:rPr>
          <w:color w:val="000000"/>
        </w:rPr>
        <w:t>Instructors do not read or respond to Canvas mail. Please use our SJSU email addresses</w:t>
      </w:r>
      <w:r w:rsidR="00163B20">
        <w:rPr>
          <w:color w:val="000000"/>
        </w:rPr>
        <w:t xml:space="preserve"> to get in touch with us directly</w:t>
      </w:r>
      <w:r w:rsidR="00611813">
        <w:rPr>
          <w:color w:val="000000"/>
        </w:rPr>
        <w:t>.</w:t>
      </w:r>
    </w:p>
    <w:p w14:paraId="3E103F07" w14:textId="77777777" w:rsidR="00AB5FA1" w:rsidRDefault="00AB5FA1" w:rsidP="00AB5FA1">
      <w:pPr>
        <w:pBdr>
          <w:top w:val="nil"/>
          <w:left w:val="nil"/>
          <w:bottom w:val="nil"/>
          <w:right w:val="nil"/>
          <w:between w:val="nil"/>
        </w:pBdr>
        <w:ind w:hanging="2"/>
      </w:pPr>
    </w:p>
    <w:p w14:paraId="3B1D346D" w14:textId="007D1750" w:rsidR="00AB5FA1" w:rsidRDefault="00AB5FA1" w:rsidP="00AB5FA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Writing assignments must be uploaded to the Canvas Learning Management course website where they will be analyzed for plagiarism by Turnitin.com. Submissions MUST be in </w:t>
      </w:r>
      <w:r w:rsidR="00611813">
        <w:rPr>
          <w:color w:val="000000"/>
        </w:rPr>
        <w:t xml:space="preserve">.docx </w:t>
      </w:r>
      <w:r>
        <w:rPr>
          <w:color w:val="000000"/>
        </w:rPr>
        <w:t>format.</w:t>
      </w:r>
    </w:p>
    <w:p w14:paraId="1A549445" w14:textId="77777777" w:rsidR="00AB5FA1" w:rsidRPr="00AB5FA1" w:rsidRDefault="00AB5FA1" w:rsidP="00AB5FA1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7467DFBF" w14:textId="77777777" w:rsidR="00E32C50" w:rsidRDefault="00E32C50" w:rsidP="00E32C50">
      <w:pPr>
        <w:pStyle w:val="Heading3"/>
        <w:spacing w:before="0"/>
        <w:rPr>
          <w:sz w:val="28"/>
          <w:szCs w:val="28"/>
        </w:rPr>
      </w:pPr>
      <w:r>
        <w:rPr>
          <w:sz w:val="28"/>
          <w:szCs w:val="28"/>
        </w:rPr>
        <w:t>Program Learning Objectives (Department of Biological Sciences)</w:t>
      </w:r>
    </w:p>
    <w:p w14:paraId="4FFF8D4F" w14:textId="77777777" w:rsidR="00E32C50" w:rsidRDefault="00E32C50" w:rsidP="00163B20">
      <w:pPr>
        <w:pBdr>
          <w:top w:val="nil"/>
          <w:left w:val="nil"/>
          <w:bottom w:val="nil"/>
          <w:right w:val="nil"/>
          <w:between w:val="nil"/>
        </w:pBdr>
        <w:ind w:left="810" w:hanging="812"/>
        <w:rPr>
          <w:color w:val="000000"/>
        </w:rPr>
      </w:pPr>
      <w:r>
        <w:rPr>
          <w:b/>
          <w:color w:val="000000"/>
        </w:rPr>
        <w:t xml:space="preserve">PLO1: </w:t>
      </w:r>
      <w:r>
        <w:rPr>
          <w:color w:val="000000"/>
        </w:rPr>
        <w:t>Students will demonstrate the ability to formulate hypotheses and design experiments to address a scientific question.</w:t>
      </w:r>
    </w:p>
    <w:p w14:paraId="19DCF155" w14:textId="77777777" w:rsidR="00E32C50" w:rsidRDefault="00E32C50" w:rsidP="00E32C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 xml:space="preserve">PLO2: </w:t>
      </w:r>
      <w:r>
        <w:rPr>
          <w:color w:val="000000"/>
        </w:rPr>
        <w:t>Students will demonstrate an understanding of the relevant content in their discipline.</w:t>
      </w:r>
    </w:p>
    <w:p w14:paraId="4C23175B" w14:textId="77777777" w:rsidR="00E32C50" w:rsidRDefault="00E32C50" w:rsidP="00E32C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>PLO3:</w:t>
      </w:r>
      <w:r>
        <w:rPr>
          <w:color w:val="000000"/>
        </w:rPr>
        <w:t xml:space="preserve"> Students will demonstrate laboratory or field skills in their discipline.</w:t>
      </w:r>
    </w:p>
    <w:p w14:paraId="7943D0DA" w14:textId="77777777" w:rsidR="00E32C50" w:rsidRDefault="00E32C50" w:rsidP="00E32C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>PLO4:</w:t>
      </w:r>
      <w:r>
        <w:rPr>
          <w:color w:val="000000"/>
        </w:rPr>
        <w:t xml:space="preserve"> Students will demonstrate proficiency in scientific writing skills.</w:t>
      </w:r>
    </w:p>
    <w:p w14:paraId="39B8B008" w14:textId="63BD6F30" w:rsidR="00E32C50" w:rsidRDefault="00E32C50" w:rsidP="00E32C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000000"/>
        </w:rPr>
        <w:t>PLO5:</w:t>
      </w:r>
      <w:r>
        <w:rPr>
          <w:color w:val="000000"/>
        </w:rPr>
        <w:t xml:space="preserve"> Students will demonstrate proficiency in oral presentation skills.</w:t>
      </w:r>
    </w:p>
    <w:p w14:paraId="755F5E80" w14:textId="77777777" w:rsidR="00E32C50" w:rsidRPr="00E32C50" w:rsidRDefault="00E32C50" w:rsidP="00E32C50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11EA35F2" w14:textId="373CFCBD" w:rsidR="00AB5FA1" w:rsidRDefault="00AB5FA1" w:rsidP="00AB5FA1">
      <w:pPr>
        <w:pStyle w:val="Heading3"/>
        <w:spacing w:before="0"/>
        <w:rPr>
          <w:sz w:val="28"/>
          <w:szCs w:val="28"/>
        </w:rPr>
      </w:pPr>
      <w:r>
        <w:rPr>
          <w:sz w:val="28"/>
          <w:szCs w:val="28"/>
        </w:rPr>
        <w:t>Program Learning Objectives (Department of Computer Science)</w:t>
      </w:r>
    </w:p>
    <w:p w14:paraId="27D7690C" w14:textId="77777777" w:rsidR="00163B20" w:rsidRDefault="00E32C50" w:rsidP="00163B20">
      <w:pPr>
        <w:pBdr>
          <w:top w:val="nil"/>
          <w:left w:val="nil"/>
          <w:bottom w:val="nil"/>
          <w:right w:val="nil"/>
          <w:between w:val="nil"/>
        </w:pBdr>
        <w:ind w:left="810" w:hanging="812"/>
        <w:rPr>
          <w:color w:val="000000"/>
        </w:rPr>
      </w:pPr>
      <w:r w:rsidRPr="00E32C50">
        <w:rPr>
          <w:b/>
          <w:bCs/>
          <w:color w:val="000000"/>
        </w:rPr>
        <w:t>PLO 1</w:t>
      </w:r>
      <w:r>
        <w:rPr>
          <w:b/>
          <w:bCs/>
          <w:color w:val="000000"/>
        </w:rPr>
        <w:t>:</w:t>
      </w:r>
      <w:r w:rsidRPr="00E32C50">
        <w:rPr>
          <w:color w:val="000000"/>
        </w:rPr>
        <w:t> Apply computing and math knowledge an ability to apply knowledge of computing and mathematics to solve problems.</w:t>
      </w:r>
    </w:p>
    <w:p w14:paraId="45715066" w14:textId="3876EEE7" w:rsidR="00163B20" w:rsidRDefault="00E32C50" w:rsidP="00163B20">
      <w:pPr>
        <w:pBdr>
          <w:top w:val="nil"/>
          <w:left w:val="nil"/>
          <w:bottom w:val="nil"/>
          <w:right w:val="nil"/>
          <w:between w:val="nil"/>
        </w:pBdr>
        <w:ind w:left="810" w:hanging="812"/>
        <w:rPr>
          <w:color w:val="000000"/>
        </w:rPr>
      </w:pPr>
      <w:r w:rsidRPr="00E32C50">
        <w:rPr>
          <w:b/>
          <w:bCs/>
          <w:color w:val="000000"/>
        </w:rPr>
        <w:t>PLO 3</w:t>
      </w:r>
      <w:r>
        <w:rPr>
          <w:b/>
          <w:bCs/>
          <w:color w:val="000000"/>
        </w:rPr>
        <w:t>:</w:t>
      </w:r>
      <w:r w:rsidR="00163B20">
        <w:rPr>
          <w:color w:val="000000"/>
        </w:rPr>
        <w:t xml:space="preserve"> </w:t>
      </w:r>
      <w:r w:rsidRPr="00E32C50">
        <w:rPr>
          <w:color w:val="000000"/>
        </w:rPr>
        <w:t>Design, implement, evaluate system, process, component, or program</w:t>
      </w:r>
      <w:r w:rsidR="00163B20">
        <w:rPr>
          <w:color w:val="000000"/>
        </w:rPr>
        <w:t xml:space="preserve"> – </w:t>
      </w:r>
      <w:r w:rsidRPr="00E32C50">
        <w:rPr>
          <w:color w:val="000000"/>
        </w:rPr>
        <w:t>An ability to design, implement, and evaluate a computer-based system, process, component, or program to meet desired needs.</w:t>
      </w:r>
    </w:p>
    <w:p w14:paraId="5A0B160B" w14:textId="4AB31B10" w:rsidR="00163B20" w:rsidRDefault="00E32C50" w:rsidP="00163B20">
      <w:pPr>
        <w:pBdr>
          <w:top w:val="nil"/>
          <w:left w:val="nil"/>
          <w:bottom w:val="nil"/>
          <w:right w:val="nil"/>
          <w:between w:val="nil"/>
        </w:pBdr>
        <w:ind w:left="810" w:hanging="812"/>
        <w:rPr>
          <w:color w:val="000000"/>
        </w:rPr>
      </w:pPr>
      <w:r w:rsidRPr="00E32C50">
        <w:rPr>
          <w:b/>
          <w:bCs/>
          <w:color w:val="000000"/>
        </w:rPr>
        <w:t>PLO 6</w:t>
      </w:r>
      <w:r>
        <w:rPr>
          <w:b/>
          <w:bCs/>
          <w:color w:val="000000"/>
        </w:rPr>
        <w:t>:</w:t>
      </w:r>
      <w:r w:rsidRPr="00E32C50">
        <w:rPr>
          <w:color w:val="000000"/>
        </w:rPr>
        <w:t> Communicate effectively</w:t>
      </w:r>
      <w:r w:rsidR="00163B20">
        <w:rPr>
          <w:color w:val="000000"/>
        </w:rPr>
        <w:t xml:space="preserve"> –</w:t>
      </w:r>
      <w:r>
        <w:rPr>
          <w:color w:val="000000"/>
        </w:rPr>
        <w:t xml:space="preserve"> </w:t>
      </w:r>
      <w:r w:rsidRPr="00E32C50">
        <w:rPr>
          <w:color w:val="000000"/>
        </w:rPr>
        <w:t>An ability to communicate effectively with a range of audiences.</w:t>
      </w:r>
    </w:p>
    <w:p w14:paraId="50E9C09E" w14:textId="0E5CC159" w:rsidR="00163B20" w:rsidRDefault="00E32C50" w:rsidP="00163B20">
      <w:pPr>
        <w:pBdr>
          <w:top w:val="nil"/>
          <w:left w:val="nil"/>
          <w:bottom w:val="nil"/>
          <w:right w:val="nil"/>
          <w:between w:val="nil"/>
        </w:pBdr>
        <w:ind w:left="810" w:hanging="812"/>
        <w:rPr>
          <w:color w:val="000000"/>
        </w:rPr>
      </w:pPr>
      <w:r w:rsidRPr="00E32C50">
        <w:rPr>
          <w:b/>
          <w:bCs/>
          <w:color w:val="000000"/>
        </w:rPr>
        <w:t>PLO 9</w:t>
      </w:r>
      <w:r>
        <w:rPr>
          <w:b/>
          <w:bCs/>
          <w:color w:val="000000"/>
        </w:rPr>
        <w:t>:</w:t>
      </w:r>
      <w:r w:rsidRPr="00E32C50">
        <w:rPr>
          <w:color w:val="000000"/>
        </w:rPr>
        <w:t xml:space="preserve"> Current techniques, skills, tools for computing </w:t>
      </w:r>
      <w:r w:rsidR="00163B20">
        <w:rPr>
          <w:color w:val="000000"/>
        </w:rPr>
        <w:t xml:space="preserve">– </w:t>
      </w:r>
      <w:r w:rsidRPr="00E32C50">
        <w:rPr>
          <w:color w:val="000000"/>
        </w:rPr>
        <w:t>An ability to use current techniques, skills, and tools necessary for computing practice.</w:t>
      </w:r>
    </w:p>
    <w:p w14:paraId="3531CD68" w14:textId="07B892D6" w:rsidR="00AB5FA1" w:rsidRPr="00AB5FA1" w:rsidRDefault="00E32C50" w:rsidP="00163B20">
      <w:pPr>
        <w:pBdr>
          <w:top w:val="nil"/>
          <w:left w:val="nil"/>
          <w:bottom w:val="nil"/>
          <w:right w:val="nil"/>
          <w:between w:val="nil"/>
        </w:pBdr>
        <w:ind w:left="810" w:hanging="812"/>
        <w:rPr>
          <w:color w:val="000000"/>
        </w:rPr>
      </w:pPr>
      <w:r w:rsidRPr="00E32C50">
        <w:rPr>
          <w:b/>
          <w:bCs/>
          <w:color w:val="000000"/>
        </w:rPr>
        <w:t>PLO 10</w:t>
      </w:r>
      <w:r>
        <w:rPr>
          <w:b/>
          <w:bCs/>
          <w:color w:val="000000"/>
        </w:rPr>
        <w:t>:</w:t>
      </w:r>
      <w:r w:rsidRPr="00E32C50">
        <w:rPr>
          <w:color w:val="000000"/>
        </w:rPr>
        <w:t> Tradeoffs in design choices</w:t>
      </w:r>
      <w:r w:rsidR="00163B20">
        <w:rPr>
          <w:color w:val="000000"/>
        </w:rPr>
        <w:t xml:space="preserve"> – </w:t>
      </w:r>
      <w:r w:rsidRPr="00E32C50">
        <w:rPr>
          <w:color w:val="000000"/>
        </w:rPr>
        <w:t>An ability to apply mathematical foundations, algorithmic principles, and computer science theory in the modeling and design of computer-based systems in a way that demonstrates comprehension of the tradeoffs involved in design choices.</w:t>
      </w:r>
    </w:p>
    <w:p w14:paraId="68CE6A4C" w14:textId="77777777" w:rsidR="00AB5FA1" w:rsidRPr="00B849BE" w:rsidRDefault="00AB5FA1" w:rsidP="00B55D71"/>
    <w:p w14:paraId="3DD74188" w14:textId="6F8E301A" w:rsidR="00B55D71" w:rsidRPr="00AB5FA1" w:rsidRDefault="00AB5FA1" w:rsidP="00AB5FA1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Course Learning Outcomes (CLO)</w:t>
      </w:r>
    </w:p>
    <w:p w14:paraId="4C6D2FEF" w14:textId="6FBAE5A6" w:rsidR="000756C3" w:rsidRDefault="005750D1" w:rsidP="000756C3">
      <w:pPr>
        <w:widowControl w:val="0"/>
        <w:autoSpaceDE w:val="0"/>
        <w:autoSpaceDN w:val="0"/>
        <w:adjustRightInd w:val="0"/>
      </w:pPr>
      <w:r w:rsidRPr="00B849BE">
        <w:t xml:space="preserve">Upon successful completion of this course, students will be </w:t>
      </w:r>
      <w:r w:rsidR="000756C3" w:rsidRPr="00B849BE">
        <w:t>able to</w:t>
      </w:r>
      <w:r w:rsidRPr="00B849BE">
        <w:t>:</w:t>
      </w:r>
    </w:p>
    <w:p w14:paraId="70091028" w14:textId="26BDBC4E" w:rsidR="00416823" w:rsidRDefault="00416823" w:rsidP="000756C3">
      <w:pPr>
        <w:widowControl w:val="0"/>
        <w:autoSpaceDE w:val="0"/>
        <w:autoSpaceDN w:val="0"/>
        <w:adjustRightInd w:val="0"/>
      </w:pPr>
    </w:p>
    <w:p w14:paraId="57EDB3DB" w14:textId="25F471A0" w:rsidR="00416823" w:rsidRDefault="000D487D" w:rsidP="000D487D">
      <w:pPr>
        <w:widowControl w:val="0"/>
        <w:autoSpaceDE w:val="0"/>
        <w:autoSpaceDN w:val="0"/>
        <w:adjustRightInd w:val="0"/>
      </w:pPr>
      <w:r w:rsidRPr="000D487D">
        <w:rPr>
          <w:b/>
          <w:bCs/>
        </w:rPr>
        <w:t>CLO1:</w:t>
      </w:r>
      <w:r>
        <w:t xml:space="preserve"> </w:t>
      </w:r>
      <w:r w:rsidR="00DE6481" w:rsidRPr="000D487D">
        <w:t xml:space="preserve">Identify aspects of marine </w:t>
      </w:r>
      <w:r w:rsidR="00CD1E60" w:rsidRPr="000D487D">
        <w:t xml:space="preserve">communities </w:t>
      </w:r>
      <w:r w:rsidR="00DE6481" w:rsidRPr="000D487D">
        <w:t>that can be elucidated bioinformatically.</w:t>
      </w:r>
    </w:p>
    <w:p w14:paraId="2DB7C5EB" w14:textId="1C9DF5AE" w:rsidR="000D487D" w:rsidRDefault="000D487D" w:rsidP="000D487D">
      <w:pPr>
        <w:widowControl w:val="0"/>
        <w:autoSpaceDE w:val="0"/>
        <w:autoSpaceDN w:val="0"/>
        <w:adjustRightInd w:val="0"/>
      </w:pPr>
      <w:r>
        <w:tab/>
        <w:t xml:space="preserve"> Dept. Biol PLO’s 1-5</w:t>
      </w:r>
      <w:r w:rsidR="00E32C50">
        <w:t>; CS PLO 1</w:t>
      </w:r>
    </w:p>
    <w:p w14:paraId="1F9E7DDF" w14:textId="77777777" w:rsidR="000D487D" w:rsidRPr="000D487D" w:rsidRDefault="000D487D" w:rsidP="000D487D">
      <w:pPr>
        <w:widowControl w:val="0"/>
        <w:autoSpaceDE w:val="0"/>
        <w:autoSpaceDN w:val="0"/>
        <w:adjustRightInd w:val="0"/>
      </w:pPr>
    </w:p>
    <w:p w14:paraId="494B4082" w14:textId="77777777" w:rsidR="000D487D" w:rsidRDefault="000D487D" w:rsidP="000D487D">
      <w:pPr>
        <w:widowControl w:val="0"/>
        <w:autoSpaceDE w:val="0"/>
        <w:autoSpaceDN w:val="0"/>
        <w:adjustRightInd w:val="0"/>
      </w:pPr>
      <w:r w:rsidRPr="000D487D">
        <w:rPr>
          <w:b/>
          <w:bCs/>
        </w:rPr>
        <w:t>CLO2:</w:t>
      </w:r>
      <w:r>
        <w:t xml:space="preserve"> </w:t>
      </w:r>
      <w:r w:rsidR="00DE6481" w:rsidRPr="000D487D">
        <w:t>Apply appropriate bioinformatic analysis</w:t>
      </w:r>
      <w:r w:rsidR="00CD1E60" w:rsidRPr="000D487D">
        <w:t>,</w:t>
      </w:r>
      <w:r w:rsidR="00DE6481" w:rsidRPr="000D487D">
        <w:t xml:space="preserve"> such as barcoding</w:t>
      </w:r>
      <w:r w:rsidR="00CD1E60" w:rsidRPr="000D487D">
        <w:t xml:space="preserve">, </w:t>
      </w:r>
      <w:r w:rsidR="00DE6481" w:rsidRPr="000D487D">
        <w:t>metagenomics</w:t>
      </w:r>
      <w:r w:rsidR="00CD1E60" w:rsidRPr="000D487D">
        <w:t xml:space="preserve">, and </w:t>
      </w:r>
    </w:p>
    <w:p w14:paraId="5C38CDC9" w14:textId="146B4B86" w:rsidR="00DE6481" w:rsidRDefault="00CD1E60" w:rsidP="000D487D">
      <w:pPr>
        <w:widowControl w:val="0"/>
        <w:autoSpaceDE w:val="0"/>
        <w:autoSpaceDN w:val="0"/>
        <w:adjustRightInd w:val="0"/>
        <w:ind w:firstLine="720"/>
      </w:pPr>
      <w:r w:rsidRPr="000D487D">
        <w:t>population genetics,</w:t>
      </w:r>
      <w:r w:rsidR="00DE6481" w:rsidRPr="000D487D">
        <w:t xml:space="preserve"> to</w:t>
      </w:r>
      <w:r w:rsidRPr="000D487D">
        <w:t xml:space="preserve"> organismal data, </w:t>
      </w:r>
      <w:r w:rsidR="00390D64" w:rsidRPr="000D487D">
        <w:t xml:space="preserve">from </w:t>
      </w:r>
      <w:r w:rsidRPr="000D487D">
        <w:t>the microbial to megafaunal scale</w:t>
      </w:r>
      <w:r w:rsidR="00DE6481" w:rsidRPr="000D487D">
        <w:t>.</w:t>
      </w:r>
    </w:p>
    <w:p w14:paraId="733D1B75" w14:textId="6E02774D" w:rsidR="000D487D" w:rsidRDefault="000D487D" w:rsidP="000D487D">
      <w:pPr>
        <w:widowControl w:val="0"/>
        <w:autoSpaceDE w:val="0"/>
        <w:autoSpaceDN w:val="0"/>
        <w:adjustRightInd w:val="0"/>
        <w:ind w:firstLine="720"/>
      </w:pPr>
      <w:r>
        <w:t>Dept. Biol PLO’s 1-5</w:t>
      </w:r>
      <w:r w:rsidR="00E32C50">
        <w:t>; CS PLO 6,9,10</w:t>
      </w:r>
    </w:p>
    <w:p w14:paraId="3C98CEEF" w14:textId="77777777" w:rsidR="000D487D" w:rsidRPr="000D487D" w:rsidRDefault="000D487D" w:rsidP="000D487D">
      <w:pPr>
        <w:widowControl w:val="0"/>
        <w:autoSpaceDE w:val="0"/>
        <w:autoSpaceDN w:val="0"/>
        <w:adjustRightInd w:val="0"/>
      </w:pPr>
    </w:p>
    <w:p w14:paraId="135C1859" w14:textId="3A69CBBA" w:rsidR="003E5E47" w:rsidRDefault="000D487D" w:rsidP="000D487D">
      <w:pPr>
        <w:ind w:left="720" w:hanging="720"/>
        <w:rPr>
          <w:rFonts w:eastAsia="Times New Roman"/>
          <w:color w:val="000000"/>
        </w:rPr>
      </w:pPr>
      <w:r w:rsidRPr="000D487D">
        <w:rPr>
          <w:rFonts w:eastAsia="Times New Roman"/>
          <w:b/>
          <w:bCs/>
          <w:color w:val="000000"/>
        </w:rPr>
        <w:t>CLO3:</w:t>
      </w:r>
      <w:r>
        <w:rPr>
          <w:rFonts w:eastAsia="Times New Roman"/>
          <w:color w:val="000000"/>
        </w:rPr>
        <w:t xml:space="preserve"> </w:t>
      </w:r>
      <w:r w:rsidR="00CD1E60" w:rsidRPr="000D487D">
        <w:rPr>
          <w:rFonts w:eastAsia="Times New Roman"/>
          <w:color w:val="000000"/>
        </w:rPr>
        <w:t>Interpret data from experiments, observations, and bioinformatic data to support hypotheses about the importance broad-scale genetic patterns to elucidating marine organismal distributions and abundances.</w:t>
      </w:r>
    </w:p>
    <w:p w14:paraId="07B96635" w14:textId="04851687" w:rsidR="000D487D" w:rsidRDefault="000D487D" w:rsidP="000D487D">
      <w:pPr>
        <w:ind w:left="720" w:hanging="72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ab/>
      </w:r>
      <w:r>
        <w:t>Dept. Biol PLO’s 1-5</w:t>
      </w:r>
      <w:r w:rsidR="00E32C50">
        <w:t>; CS PLO 6,9</w:t>
      </w:r>
    </w:p>
    <w:p w14:paraId="115C4821" w14:textId="77777777" w:rsidR="000D487D" w:rsidRPr="000D487D" w:rsidRDefault="000D487D" w:rsidP="000D487D">
      <w:pPr>
        <w:ind w:left="720" w:hanging="720"/>
        <w:rPr>
          <w:rFonts w:eastAsia="Times New Roman"/>
        </w:rPr>
      </w:pPr>
    </w:p>
    <w:p w14:paraId="006B77FC" w14:textId="6BF97C87" w:rsidR="00CD1E60" w:rsidRDefault="000D487D" w:rsidP="000D487D">
      <w:pPr>
        <w:widowControl w:val="0"/>
        <w:autoSpaceDE w:val="0"/>
        <w:autoSpaceDN w:val="0"/>
        <w:adjustRightInd w:val="0"/>
        <w:ind w:left="720" w:hanging="720"/>
      </w:pPr>
      <w:r w:rsidRPr="000D487D">
        <w:rPr>
          <w:b/>
          <w:bCs/>
        </w:rPr>
        <w:t>CLO4:</w:t>
      </w:r>
      <w:r>
        <w:t xml:space="preserve"> I</w:t>
      </w:r>
      <w:r w:rsidR="003E5E47" w:rsidRPr="00390D64">
        <w:t>dentify and describe a critical question in marine systems and understand how bioinformatics helps to explain those questions</w:t>
      </w:r>
    </w:p>
    <w:p w14:paraId="5D2B2C7F" w14:textId="0F1C5387" w:rsidR="000D487D" w:rsidRDefault="000D487D" w:rsidP="000D487D">
      <w:pPr>
        <w:widowControl w:val="0"/>
        <w:autoSpaceDE w:val="0"/>
        <w:autoSpaceDN w:val="0"/>
        <w:adjustRightInd w:val="0"/>
        <w:ind w:left="720" w:hanging="720"/>
      </w:pPr>
      <w:r>
        <w:rPr>
          <w:b/>
          <w:bCs/>
        </w:rPr>
        <w:tab/>
      </w:r>
      <w:r>
        <w:t>Dept. Biol PLO’s 1,2,4,5</w:t>
      </w:r>
      <w:r w:rsidR="00E32C50">
        <w:t>; PLO 1,3,6</w:t>
      </w:r>
    </w:p>
    <w:p w14:paraId="6937BF39" w14:textId="77777777" w:rsidR="000D487D" w:rsidRPr="00390D64" w:rsidRDefault="000D487D" w:rsidP="000D487D">
      <w:pPr>
        <w:widowControl w:val="0"/>
        <w:autoSpaceDE w:val="0"/>
        <w:autoSpaceDN w:val="0"/>
        <w:adjustRightInd w:val="0"/>
      </w:pPr>
    </w:p>
    <w:p w14:paraId="690A2F39" w14:textId="78536B32" w:rsidR="005750D1" w:rsidRDefault="000D487D" w:rsidP="000D487D">
      <w:pPr>
        <w:ind w:left="720" w:hanging="720"/>
        <w:rPr>
          <w:rFonts w:eastAsia="Times New Roman"/>
          <w:color w:val="000000"/>
        </w:rPr>
      </w:pPr>
      <w:r w:rsidRPr="000D487D">
        <w:rPr>
          <w:rFonts w:eastAsia="Times New Roman"/>
          <w:b/>
          <w:bCs/>
          <w:color w:val="000000"/>
        </w:rPr>
        <w:t>CLO5:</w:t>
      </w:r>
      <w:r>
        <w:rPr>
          <w:rFonts w:eastAsia="Times New Roman"/>
          <w:color w:val="000000"/>
        </w:rPr>
        <w:t xml:space="preserve"> </w:t>
      </w:r>
      <w:r w:rsidR="003E5E47" w:rsidRPr="000D487D">
        <w:rPr>
          <w:rFonts w:eastAsia="Times New Roman"/>
          <w:color w:val="000000"/>
        </w:rPr>
        <w:t>Describe how bioinformatics data can be used to understand current and future changes in marine ecosystems.</w:t>
      </w:r>
    </w:p>
    <w:p w14:paraId="33445D98" w14:textId="1008C8CD" w:rsidR="000D487D" w:rsidRPr="000D487D" w:rsidRDefault="000D487D" w:rsidP="000D487D">
      <w:pPr>
        <w:ind w:left="720" w:hanging="72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ab/>
      </w:r>
      <w:r>
        <w:t>Dept. Biol PLO’s 1,2</w:t>
      </w:r>
      <w:r w:rsidR="00E32C50">
        <w:t>; PLO 1,6</w:t>
      </w:r>
    </w:p>
    <w:p w14:paraId="46C2954B" w14:textId="77777777" w:rsidR="00444C92" w:rsidRPr="00AB5FA1" w:rsidRDefault="005750D1" w:rsidP="00444C92">
      <w:pPr>
        <w:pStyle w:val="Heading2"/>
        <w:rPr>
          <w:sz w:val="28"/>
        </w:rPr>
      </w:pPr>
      <w:r w:rsidRPr="00AB5FA1">
        <w:rPr>
          <w:sz w:val="28"/>
        </w:rPr>
        <w:lastRenderedPageBreak/>
        <w:t>Required Texts/Readings</w:t>
      </w:r>
    </w:p>
    <w:p w14:paraId="31E63431" w14:textId="77777777" w:rsidR="00444C92" w:rsidRPr="00390D64" w:rsidRDefault="00444C92" w:rsidP="00444C92">
      <w:pPr>
        <w:pStyle w:val="Heading3"/>
        <w:rPr>
          <w:sz w:val="24"/>
        </w:rPr>
      </w:pPr>
      <w:r w:rsidRPr="00390D64">
        <w:rPr>
          <w:sz w:val="24"/>
        </w:rPr>
        <w:t>Textbook</w:t>
      </w:r>
    </w:p>
    <w:p w14:paraId="38F0DEF4" w14:textId="77777777" w:rsidR="00CD1E60" w:rsidRPr="00390D64" w:rsidRDefault="005750D1" w:rsidP="005750D1">
      <w:pPr>
        <w:widowControl w:val="0"/>
        <w:autoSpaceDE w:val="0"/>
        <w:autoSpaceDN w:val="0"/>
        <w:adjustRightInd w:val="0"/>
      </w:pPr>
      <w:r w:rsidRPr="00390D64">
        <w:t xml:space="preserve">“Understanding Bioinformatics” by Marketa </w:t>
      </w:r>
      <w:proofErr w:type="spellStart"/>
      <w:r w:rsidRPr="00390D64">
        <w:t>Zvelebil</w:t>
      </w:r>
      <w:proofErr w:type="spellEnd"/>
      <w:r w:rsidRPr="00390D64">
        <w:t xml:space="preserve"> and Jeremy Baum, 1</w:t>
      </w:r>
      <w:r w:rsidRPr="00390D64">
        <w:rPr>
          <w:vertAlign w:val="superscript"/>
        </w:rPr>
        <w:t>st</w:t>
      </w:r>
      <w:r w:rsidRPr="00390D64">
        <w:t xml:space="preserve"> edition, Garland Science, 2008, ISBN 0-815-34024-9.</w:t>
      </w:r>
      <w:r w:rsidR="004E4CDA" w:rsidRPr="00390D64">
        <w:t xml:space="preserve"> </w:t>
      </w:r>
    </w:p>
    <w:p w14:paraId="5542C1AF" w14:textId="77777777" w:rsidR="00CD1E60" w:rsidRPr="00390D64" w:rsidRDefault="00CD1E60" w:rsidP="005750D1">
      <w:pPr>
        <w:widowControl w:val="0"/>
        <w:autoSpaceDE w:val="0"/>
        <w:autoSpaceDN w:val="0"/>
        <w:adjustRightInd w:val="0"/>
      </w:pPr>
    </w:p>
    <w:p w14:paraId="676CFC63" w14:textId="4655664F" w:rsidR="005750D1" w:rsidRPr="00390D64" w:rsidRDefault="0053167A" w:rsidP="005750D1">
      <w:pPr>
        <w:widowControl w:val="0"/>
        <w:autoSpaceDE w:val="0"/>
        <w:autoSpaceDN w:val="0"/>
        <w:adjustRightInd w:val="0"/>
      </w:pPr>
      <w:r w:rsidRPr="00390D64">
        <w:rPr>
          <w:b/>
          <w:bCs/>
        </w:rPr>
        <w:t>Other reading</w:t>
      </w:r>
      <w:r w:rsidRPr="00390D64">
        <w:t>: Additional reading will be available on Canvas in the corresponding module.</w:t>
      </w:r>
    </w:p>
    <w:p w14:paraId="5B1B51D5" w14:textId="77777777" w:rsidR="00444C92" w:rsidRPr="000D487D" w:rsidRDefault="00444C92" w:rsidP="00444C92">
      <w:pPr>
        <w:pStyle w:val="Heading3"/>
        <w:rPr>
          <w:sz w:val="28"/>
          <w:szCs w:val="28"/>
        </w:rPr>
      </w:pPr>
      <w:r w:rsidRPr="000D487D">
        <w:rPr>
          <w:sz w:val="28"/>
          <w:szCs w:val="28"/>
        </w:rPr>
        <w:t xml:space="preserve">Other </w:t>
      </w:r>
      <w:r w:rsidR="006D0CE3" w:rsidRPr="000D487D">
        <w:rPr>
          <w:sz w:val="28"/>
          <w:szCs w:val="28"/>
        </w:rPr>
        <w:t xml:space="preserve">technology requirements / </w:t>
      </w:r>
      <w:r w:rsidR="005750D1" w:rsidRPr="000D487D">
        <w:rPr>
          <w:sz w:val="28"/>
          <w:szCs w:val="28"/>
        </w:rPr>
        <w:t>equipment / material</w:t>
      </w:r>
    </w:p>
    <w:p w14:paraId="50F4A7A3" w14:textId="76DFAF54" w:rsidR="004B5D79" w:rsidRPr="00390D64" w:rsidRDefault="005750D1" w:rsidP="00390D64">
      <w:pPr>
        <w:pStyle w:val="Heading2"/>
        <w:rPr>
          <w:b w:val="0"/>
          <w:szCs w:val="24"/>
        </w:rPr>
      </w:pPr>
      <w:r w:rsidRPr="00390D64">
        <w:rPr>
          <w:b w:val="0"/>
          <w:szCs w:val="24"/>
        </w:rPr>
        <w:t xml:space="preserve">Students must </w:t>
      </w:r>
      <w:r w:rsidR="0047520E" w:rsidRPr="00390D64">
        <w:rPr>
          <w:b w:val="0"/>
          <w:szCs w:val="24"/>
        </w:rPr>
        <w:t>bring</w:t>
      </w:r>
      <w:r w:rsidRPr="00390D64">
        <w:rPr>
          <w:b w:val="0"/>
          <w:szCs w:val="24"/>
        </w:rPr>
        <w:t xml:space="preserve"> a </w:t>
      </w:r>
      <w:r w:rsidR="0047520E" w:rsidRPr="00390D64">
        <w:rPr>
          <w:b w:val="0"/>
          <w:szCs w:val="24"/>
        </w:rPr>
        <w:t xml:space="preserve">charged </w:t>
      </w:r>
      <w:proofErr w:type="spellStart"/>
      <w:r w:rsidRPr="00390D64">
        <w:rPr>
          <w:b w:val="0"/>
          <w:szCs w:val="24"/>
        </w:rPr>
        <w:t>wifi</w:t>
      </w:r>
      <w:proofErr w:type="spellEnd"/>
      <w:r w:rsidRPr="00390D64">
        <w:rPr>
          <w:b w:val="0"/>
          <w:szCs w:val="24"/>
        </w:rPr>
        <w:t>-enabled laptop computer</w:t>
      </w:r>
      <w:r w:rsidR="0047520E" w:rsidRPr="00390D64">
        <w:rPr>
          <w:b w:val="0"/>
          <w:szCs w:val="24"/>
        </w:rPr>
        <w:t xml:space="preserve"> to all in-person sessions</w:t>
      </w:r>
      <w:r w:rsidR="0032615B" w:rsidRPr="00390D64">
        <w:rPr>
          <w:b w:val="0"/>
          <w:szCs w:val="24"/>
        </w:rPr>
        <w:t xml:space="preserve">. </w:t>
      </w:r>
    </w:p>
    <w:p w14:paraId="42ED3379" w14:textId="3D800C49" w:rsidR="002D1995" w:rsidRPr="000D487D" w:rsidRDefault="002D1995" w:rsidP="00AF33FB">
      <w:pPr>
        <w:pStyle w:val="Heading2"/>
        <w:rPr>
          <w:sz w:val="28"/>
        </w:rPr>
      </w:pPr>
      <w:r w:rsidRPr="000D487D">
        <w:rPr>
          <w:sz w:val="28"/>
        </w:rPr>
        <w:t>Course Requirements and Assignments</w:t>
      </w:r>
    </w:p>
    <w:p w14:paraId="50900653" w14:textId="792E7BC0" w:rsidR="004B5D79" w:rsidRPr="00B849BE" w:rsidRDefault="004B5D79" w:rsidP="004B5D79">
      <w:pPr>
        <w:widowControl w:val="0"/>
        <w:autoSpaceDE w:val="0"/>
        <w:autoSpaceDN w:val="0"/>
        <w:adjustRightInd w:val="0"/>
      </w:pPr>
      <w:r w:rsidRPr="00B849BE">
        <w:rPr>
          <w:b/>
        </w:rPr>
        <w:t>Homework Assignments:</w:t>
      </w:r>
      <w:r w:rsidRPr="00B849BE">
        <w:t xml:space="preserve"> </w:t>
      </w:r>
      <w:r w:rsidR="0047520E" w:rsidRPr="00B849BE">
        <w:t xml:space="preserve">Homework assignments </w:t>
      </w:r>
      <w:r w:rsidR="004A5FDF">
        <w:t xml:space="preserve">will be posted with their due dates on Canvas and announced in class and on Canvas. All assignments </w:t>
      </w:r>
      <w:r w:rsidR="0047520E" w:rsidRPr="00B849BE">
        <w:t>must be uploaded to Canvas by the due date/time.</w:t>
      </w:r>
      <w:r w:rsidRPr="00B849BE">
        <w:t xml:space="preserve"> No late homework will be accepted except by prior arrangement with the instructor or in cases of documented emergency.</w:t>
      </w:r>
    </w:p>
    <w:p w14:paraId="3109ED43" w14:textId="77777777" w:rsidR="00DF063E" w:rsidRPr="00B849BE" w:rsidRDefault="00DF063E" w:rsidP="00DF063E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2"/>
          <w:lang w:eastAsia="en-US"/>
        </w:rPr>
      </w:pPr>
    </w:p>
    <w:p w14:paraId="2DE66D00" w14:textId="494C32A8" w:rsidR="00DF063E" w:rsidRDefault="00DF063E" w:rsidP="00DF063E">
      <w:pPr>
        <w:widowControl w:val="0"/>
        <w:autoSpaceDE w:val="0"/>
        <w:autoSpaceDN w:val="0"/>
        <w:adjustRightInd w:val="0"/>
      </w:pPr>
      <w:r w:rsidRPr="00DE6481">
        <w:rPr>
          <w:rFonts w:eastAsia="Times New Roman"/>
          <w:b/>
          <w:bCs/>
          <w:lang w:eastAsia="en-US"/>
        </w:rPr>
        <w:t>Midterm Exams:</w:t>
      </w:r>
      <w:r w:rsidRPr="00DE6481">
        <w:rPr>
          <w:b/>
          <w:sz w:val="28"/>
        </w:rPr>
        <w:t xml:space="preserve"> </w:t>
      </w:r>
      <w:r w:rsidR="009E08CA" w:rsidRPr="00B849BE">
        <w:t>There will be 2 midterm exam</w:t>
      </w:r>
      <w:r w:rsidR="00A64AB4">
        <w:t>s.</w:t>
      </w:r>
      <w:r w:rsidR="00FE2947">
        <w:t xml:space="preserve"> The second one will be comprehensive.</w:t>
      </w:r>
    </w:p>
    <w:p w14:paraId="438FED92" w14:textId="77777777" w:rsidR="00FE2947" w:rsidRDefault="00FE2947" w:rsidP="00DF063E">
      <w:pPr>
        <w:widowControl w:val="0"/>
        <w:autoSpaceDE w:val="0"/>
        <w:autoSpaceDN w:val="0"/>
        <w:adjustRightInd w:val="0"/>
      </w:pPr>
    </w:p>
    <w:p w14:paraId="57787AE9" w14:textId="074E5BDB" w:rsidR="00FE2947" w:rsidRPr="00FE2947" w:rsidRDefault="00FE2947" w:rsidP="00DF063E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B849BE">
        <w:rPr>
          <w:b/>
        </w:rPr>
        <w:t xml:space="preserve">Term Project: </w:t>
      </w:r>
      <w:r w:rsidRPr="00B849BE">
        <w:t>Students will do a term project individually or in teams of 2. Students in CS 1</w:t>
      </w:r>
      <w:r>
        <w:t>85C</w:t>
      </w:r>
      <w:r w:rsidRPr="00B849BE">
        <w:t xml:space="preserve"> must do a project that includes programming in the language of their choice. Students in Biology </w:t>
      </w:r>
      <w:r>
        <w:t>145</w:t>
      </w:r>
      <w:r w:rsidRPr="00B849BE">
        <w:t xml:space="preserve"> may do the same, or may do a project involving acquiring published data and then analyzing the data using 3rd-party bioinformatics tools.</w:t>
      </w:r>
      <w:r>
        <w:t xml:space="preserve"> Projects include a written report and an in-class presentation.</w:t>
      </w:r>
    </w:p>
    <w:p w14:paraId="5F905B93" w14:textId="7DF6A820" w:rsidR="00F52521" w:rsidRPr="00390D64" w:rsidRDefault="00DF063E" w:rsidP="00390D64">
      <w:pPr>
        <w:pStyle w:val="Heading2"/>
        <w:rPr>
          <w:rFonts w:eastAsia="SimSun" w:cs="Times New Roman"/>
          <w:b w:val="0"/>
          <w:bCs w:val="0"/>
          <w:iCs w:val="0"/>
          <w:szCs w:val="24"/>
          <w:lang w:eastAsia="zh-CN"/>
        </w:rPr>
      </w:pPr>
      <w:r w:rsidRPr="00DE6481">
        <w:rPr>
          <w:rFonts w:cs="Times New Roman"/>
          <w:iCs w:val="0"/>
          <w:szCs w:val="24"/>
        </w:rPr>
        <w:t>Final Exam</w:t>
      </w:r>
      <w:r w:rsidRPr="00B849BE">
        <w:rPr>
          <w:rFonts w:cs="Times New Roman"/>
          <w:iCs w:val="0"/>
          <w:sz w:val="22"/>
          <w:szCs w:val="24"/>
        </w:rPr>
        <w:t>:</w:t>
      </w:r>
      <w:r w:rsidRPr="00B849BE">
        <w:rPr>
          <w:rFonts w:eastAsia="SimSun" w:cs="Times New Roman"/>
          <w:b w:val="0"/>
          <w:bCs w:val="0"/>
          <w:iCs w:val="0"/>
          <w:szCs w:val="24"/>
          <w:lang w:eastAsia="zh-CN"/>
        </w:rPr>
        <w:t xml:space="preserve"> </w:t>
      </w:r>
      <w:r w:rsidR="00FE2947">
        <w:rPr>
          <w:rFonts w:eastAsia="SimSun" w:cs="Times New Roman"/>
          <w:b w:val="0"/>
          <w:bCs w:val="0"/>
          <w:iCs w:val="0"/>
          <w:szCs w:val="24"/>
          <w:lang w:eastAsia="zh-CN"/>
        </w:rPr>
        <w:t xml:space="preserve">There will be no formal final exam. Instead, we will be meeting for the final </w:t>
      </w:r>
      <w:r w:rsidR="004A5FDF">
        <w:rPr>
          <w:rFonts w:eastAsia="SimSun" w:cs="Times New Roman"/>
          <w:b w:val="0"/>
          <w:bCs w:val="0"/>
          <w:iCs w:val="0"/>
          <w:szCs w:val="24"/>
          <w:lang w:eastAsia="zh-CN"/>
        </w:rPr>
        <w:t xml:space="preserve">set of </w:t>
      </w:r>
      <w:r w:rsidR="00FE2947">
        <w:rPr>
          <w:rFonts w:eastAsia="SimSun" w:cs="Times New Roman"/>
          <w:b w:val="0"/>
          <w:bCs w:val="0"/>
          <w:iCs w:val="0"/>
          <w:szCs w:val="24"/>
          <w:lang w:eastAsia="zh-CN"/>
        </w:rPr>
        <w:t>project presentations. Attendance is mandatory.</w:t>
      </w:r>
    </w:p>
    <w:p w14:paraId="700AC81F" w14:textId="77777777" w:rsidR="000D487D" w:rsidRPr="000D487D" w:rsidRDefault="000D487D" w:rsidP="000D487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b/>
          <w:color w:val="000000"/>
          <w:sz w:val="12"/>
          <w:szCs w:val="12"/>
        </w:rPr>
      </w:pPr>
    </w:p>
    <w:p w14:paraId="2BCF9DBF" w14:textId="31EE84F7" w:rsidR="000D487D" w:rsidRDefault="000D487D" w:rsidP="000D487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Grading Information</w:t>
      </w:r>
    </w:p>
    <w:p w14:paraId="266FCD73" w14:textId="77777777" w:rsidR="000D487D" w:rsidRPr="000D487D" w:rsidRDefault="000D487D" w:rsidP="000D487D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12"/>
          <w:szCs w:val="12"/>
        </w:rPr>
      </w:pPr>
    </w:p>
    <w:p w14:paraId="4AF2241E" w14:textId="0A530E76" w:rsidR="00A10775" w:rsidRPr="00B849BE" w:rsidRDefault="00185EDD" w:rsidP="00A10775">
      <w:r w:rsidRPr="00B849BE">
        <w:t xml:space="preserve">Homework: </w:t>
      </w:r>
      <w:r w:rsidR="00FE2947">
        <w:t>35</w:t>
      </w:r>
      <w:r w:rsidR="00A10775" w:rsidRPr="00B849BE">
        <w:t>%</w:t>
      </w:r>
    </w:p>
    <w:p w14:paraId="46608218" w14:textId="77777777" w:rsidR="00A10775" w:rsidRPr="00B849BE" w:rsidRDefault="00A10775" w:rsidP="00A10775">
      <w:r w:rsidRPr="00B849BE">
        <w:t>Midterm 1: 15%</w:t>
      </w:r>
    </w:p>
    <w:p w14:paraId="7F6B9B78" w14:textId="10779BAD" w:rsidR="00A10775" w:rsidRPr="00B849BE" w:rsidRDefault="00A10775" w:rsidP="00A10775">
      <w:r w:rsidRPr="00B849BE">
        <w:t xml:space="preserve">Midterm 2: </w:t>
      </w:r>
      <w:r w:rsidR="00FE2947">
        <w:t>20</w:t>
      </w:r>
      <w:r w:rsidRPr="00B849BE">
        <w:t>%</w:t>
      </w:r>
    </w:p>
    <w:p w14:paraId="5E38591B" w14:textId="553BC526" w:rsidR="00A10775" w:rsidRPr="00B849BE" w:rsidRDefault="0018740E" w:rsidP="00A10775">
      <w:r w:rsidRPr="00B849BE">
        <w:t xml:space="preserve">Project: </w:t>
      </w:r>
      <w:r w:rsidR="00FE2947">
        <w:t>3</w:t>
      </w:r>
      <w:r w:rsidR="002D3557" w:rsidRPr="00B849BE">
        <w:t>0</w:t>
      </w:r>
      <w:r w:rsidR="00A10775" w:rsidRPr="00B849BE">
        <w:t xml:space="preserve">% </w:t>
      </w:r>
    </w:p>
    <w:p w14:paraId="7002A3E7" w14:textId="77777777" w:rsidR="00A10775" w:rsidRPr="00B849BE" w:rsidRDefault="00A10775" w:rsidP="00A1077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48"/>
        <w:gridCol w:w="1620"/>
      </w:tblGrid>
      <w:tr w:rsidR="00A10775" w:rsidRPr="00B849BE" w14:paraId="229F7D9B" w14:textId="77777777" w:rsidTr="00A10775">
        <w:tc>
          <w:tcPr>
            <w:tcW w:w="1548" w:type="dxa"/>
          </w:tcPr>
          <w:p w14:paraId="3056BC18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 xml:space="preserve">At least </w:t>
            </w:r>
          </w:p>
        </w:tc>
        <w:tc>
          <w:tcPr>
            <w:tcW w:w="1620" w:type="dxa"/>
          </w:tcPr>
          <w:p w14:paraId="0A7AC335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Letter Grade</w:t>
            </w:r>
          </w:p>
        </w:tc>
      </w:tr>
      <w:tr w:rsidR="00A10775" w:rsidRPr="00B849BE" w14:paraId="2D899353" w14:textId="77777777" w:rsidTr="00A10775">
        <w:tc>
          <w:tcPr>
            <w:tcW w:w="1548" w:type="dxa"/>
          </w:tcPr>
          <w:p w14:paraId="5BA2635F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97%</w:t>
            </w:r>
          </w:p>
        </w:tc>
        <w:tc>
          <w:tcPr>
            <w:tcW w:w="1620" w:type="dxa"/>
          </w:tcPr>
          <w:p w14:paraId="7FCB18F6" w14:textId="729EFC8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A</w:t>
            </w:r>
            <w:r w:rsidR="00F15000" w:rsidRPr="00390D64">
              <w:rPr>
                <w:rFonts w:ascii="Times New Roman" w:hAnsi="Times New Roman"/>
              </w:rPr>
              <w:t xml:space="preserve"> plus</w:t>
            </w:r>
          </w:p>
        </w:tc>
      </w:tr>
      <w:tr w:rsidR="00A10775" w:rsidRPr="00B849BE" w14:paraId="61623B42" w14:textId="77777777" w:rsidTr="00A10775">
        <w:tc>
          <w:tcPr>
            <w:tcW w:w="1548" w:type="dxa"/>
          </w:tcPr>
          <w:p w14:paraId="11E597AB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93%</w:t>
            </w:r>
          </w:p>
        </w:tc>
        <w:tc>
          <w:tcPr>
            <w:tcW w:w="1620" w:type="dxa"/>
          </w:tcPr>
          <w:p w14:paraId="2FF83DA9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A</w:t>
            </w:r>
          </w:p>
        </w:tc>
      </w:tr>
      <w:tr w:rsidR="00A10775" w:rsidRPr="00B849BE" w14:paraId="509B01C7" w14:textId="77777777" w:rsidTr="00A10775">
        <w:tc>
          <w:tcPr>
            <w:tcW w:w="1548" w:type="dxa"/>
          </w:tcPr>
          <w:p w14:paraId="10883C07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90%</w:t>
            </w:r>
          </w:p>
        </w:tc>
        <w:tc>
          <w:tcPr>
            <w:tcW w:w="1620" w:type="dxa"/>
          </w:tcPr>
          <w:p w14:paraId="5573A558" w14:textId="5A57B59C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A</w:t>
            </w:r>
            <w:r w:rsidR="00F15000" w:rsidRPr="00390D64">
              <w:rPr>
                <w:rFonts w:ascii="Times New Roman" w:hAnsi="Times New Roman"/>
              </w:rPr>
              <w:t xml:space="preserve"> minus</w:t>
            </w:r>
          </w:p>
        </w:tc>
      </w:tr>
      <w:tr w:rsidR="00A10775" w:rsidRPr="00B849BE" w14:paraId="1C7BFC81" w14:textId="77777777" w:rsidTr="00A10775">
        <w:tc>
          <w:tcPr>
            <w:tcW w:w="1548" w:type="dxa"/>
          </w:tcPr>
          <w:p w14:paraId="659FFCD7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 xml:space="preserve">87% </w:t>
            </w:r>
          </w:p>
        </w:tc>
        <w:tc>
          <w:tcPr>
            <w:tcW w:w="1620" w:type="dxa"/>
          </w:tcPr>
          <w:p w14:paraId="45B3C43C" w14:textId="2275303E" w:rsidR="00A10775" w:rsidRPr="00390D64" w:rsidRDefault="00F15000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B plus</w:t>
            </w:r>
          </w:p>
        </w:tc>
      </w:tr>
      <w:tr w:rsidR="00A10775" w:rsidRPr="00B849BE" w14:paraId="6ED284D3" w14:textId="77777777" w:rsidTr="00A10775">
        <w:tc>
          <w:tcPr>
            <w:tcW w:w="1548" w:type="dxa"/>
          </w:tcPr>
          <w:p w14:paraId="5B929802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83%</w:t>
            </w:r>
          </w:p>
        </w:tc>
        <w:tc>
          <w:tcPr>
            <w:tcW w:w="1620" w:type="dxa"/>
          </w:tcPr>
          <w:p w14:paraId="21DE78F1" w14:textId="620BFDC5" w:rsidR="00A10775" w:rsidRPr="00390D64" w:rsidRDefault="00F15000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B</w:t>
            </w:r>
          </w:p>
        </w:tc>
      </w:tr>
      <w:tr w:rsidR="00A10775" w:rsidRPr="00B849BE" w14:paraId="0EB6DBD6" w14:textId="77777777" w:rsidTr="00A10775">
        <w:tc>
          <w:tcPr>
            <w:tcW w:w="1548" w:type="dxa"/>
          </w:tcPr>
          <w:p w14:paraId="1D3E733D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 xml:space="preserve">80% </w:t>
            </w:r>
          </w:p>
        </w:tc>
        <w:tc>
          <w:tcPr>
            <w:tcW w:w="1620" w:type="dxa"/>
          </w:tcPr>
          <w:p w14:paraId="7FD7A3E1" w14:textId="4B6DBD77" w:rsidR="00A10775" w:rsidRPr="00390D64" w:rsidRDefault="00F15000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B minus</w:t>
            </w:r>
          </w:p>
        </w:tc>
      </w:tr>
      <w:tr w:rsidR="00A10775" w:rsidRPr="00B849BE" w14:paraId="7E0B4A99" w14:textId="77777777" w:rsidTr="00A10775">
        <w:tc>
          <w:tcPr>
            <w:tcW w:w="1548" w:type="dxa"/>
          </w:tcPr>
          <w:p w14:paraId="181C6634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77%</w:t>
            </w:r>
          </w:p>
        </w:tc>
        <w:tc>
          <w:tcPr>
            <w:tcW w:w="1620" w:type="dxa"/>
          </w:tcPr>
          <w:p w14:paraId="14899AFB" w14:textId="2C9ED98D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C</w:t>
            </w:r>
            <w:r w:rsidR="00F15000" w:rsidRPr="00390D64">
              <w:rPr>
                <w:rFonts w:ascii="Times New Roman" w:hAnsi="Times New Roman"/>
              </w:rPr>
              <w:t xml:space="preserve"> plus</w:t>
            </w:r>
          </w:p>
        </w:tc>
      </w:tr>
      <w:tr w:rsidR="00A10775" w:rsidRPr="00B849BE" w14:paraId="535DC665" w14:textId="77777777" w:rsidTr="00A10775">
        <w:tc>
          <w:tcPr>
            <w:tcW w:w="1548" w:type="dxa"/>
          </w:tcPr>
          <w:p w14:paraId="1239D15C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72%</w:t>
            </w:r>
          </w:p>
        </w:tc>
        <w:tc>
          <w:tcPr>
            <w:tcW w:w="1620" w:type="dxa"/>
          </w:tcPr>
          <w:p w14:paraId="4F2180FA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C</w:t>
            </w:r>
          </w:p>
        </w:tc>
      </w:tr>
      <w:tr w:rsidR="00A10775" w:rsidRPr="00B849BE" w14:paraId="657A6B1F" w14:textId="77777777" w:rsidTr="00A10775">
        <w:tc>
          <w:tcPr>
            <w:tcW w:w="1548" w:type="dxa"/>
          </w:tcPr>
          <w:p w14:paraId="4F90E6C9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70%</w:t>
            </w:r>
          </w:p>
        </w:tc>
        <w:tc>
          <w:tcPr>
            <w:tcW w:w="1620" w:type="dxa"/>
          </w:tcPr>
          <w:p w14:paraId="04F27B8C" w14:textId="2D139A7B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C</w:t>
            </w:r>
            <w:r w:rsidR="00F15000" w:rsidRPr="00390D64">
              <w:rPr>
                <w:rFonts w:ascii="Times New Roman" w:hAnsi="Times New Roman"/>
              </w:rPr>
              <w:t xml:space="preserve"> minus</w:t>
            </w:r>
          </w:p>
        </w:tc>
      </w:tr>
      <w:tr w:rsidR="00A10775" w:rsidRPr="00B849BE" w14:paraId="3F37E397" w14:textId="77777777" w:rsidTr="00A10775">
        <w:tc>
          <w:tcPr>
            <w:tcW w:w="1548" w:type="dxa"/>
          </w:tcPr>
          <w:p w14:paraId="246C661F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67%</w:t>
            </w:r>
          </w:p>
        </w:tc>
        <w:tc>
          <w:tcPr>
            <w:tcW w:w="1620" w:type="dxa"/>
          </w:tcPr>
          <w:p w14:paraId="6D966F47" w14:textId="2D0B7482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D</w:t>
            </w:r>
            <w:r w:rsidR="00F15000" w:rsidRPr="00390D64">
              <w:rPr>
                <w:rFonts w:ascii="Times New Roman" w:hAnsi="Times New Roman"/>
              </w:rPr>
              <w:t xml:space="preserve"> plus</w:t>
            </w:r>
          </w:p>
        </w:tc>
      </w:tr>
      <w:tr w:rsidR="00A10775" w:rsidRPr="00B849BE" w14:paraId="7D342210" w14:textId="77777777" w:rsidTr="00A10775">
        <w:tc>
          <w:tcPr>
            <w:tcW w:w="1548" w:type="dxa"/>
          </w:tcPr>
          <w:p w14:paraId="5E22E7CD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62%</w:t>
            </w:r>
          </w:p>
        </w:tc>
        <w:tc>
          <w:tcPr>
            <w:tcW w:w="1620" w:type="dxa"/>
          </w:tcPr>
          <w:p w14:paraId="7C239C67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D</w:t>
            </w:r>
          </w:p>
        </w:tc>
      </w:tr>
      <w:tr w:rsidR="00A10775" w:rsidRPr="00B849BE" w14:paraId="3FBF38E8" w14:textId="77777777" w:rsidTr="00A10775">
        <w:tc>
          <w:tcPr>
            <w:tcW w:w="1548" w:type="dxa"/>
          </w:tcPr>
          <w:p w14:paraId="540BA963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60%</w:t>
            </w:r>
          </w:p>
        </w:tc>
        <w:tc>
          <w:tcPr>
            <w:tcW w:w="1620" w:type="dxa"/>
          </w:tcPr>
          <w:p w14:paraId="5E6E1241" w14:textId="5252311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D</w:t>
            </w:r>
            <w:r w:rsidR="00F15000" w:rsidRPr="00390D64">
              <w:rPr>
                <w:rFonts w:ascii="Times New Roman" w:hAnsi="Times New Roman"/>
              </w:rPr>
              <w:t xml:space="preserve"> minus</w:t>
            </w:r>
          </w:p>
        </w:tc>
      </w:tr>
      <w:tr w:rsidR="00A10775" w:rsidRPr="00B849BE" w14:paraId="71F59254" w14:textId="77777777" w:rsidTr="00A10775">
        <w:tc>
          <w:tcPr>
            <w:tcW w:w="1548" w:type="dxa"/>
          </w:tcPr>
          <w:p w14:paraId="25F6E856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&lt;60%</w:t>
            </w:r>
          </w:p>
        </w:tc>
        <w:tc>
          <w:tcPr>
            <w:tcW w:w="1620" w:type="dxa"/>
          </w:tcPr>
          <w:p w14:paraId="0C3BECBC" w14:textId="77777777" w:rsidR="00A10775" w:rsidRPr="00390D64" w:rsidRDefault="00A10775" w:rsidP="00A10775">
            <w:pPr>
              <w:rPr>
                <w:rFonts w:ascii="Times New Roman" w:hAnsi="Times New Roman"/>
              </w:rPr>
            </w:pPr>
            <w:r w:rsidRPr="00390D64">
              <w:rPr>
                <w:rFonts w:ascii="Times New Roman" w:hAnsi="Times New Roman"/>
              </w:rPr>
              <w:t>F</w:t>
            </w:r>
          </w:p>
        </w:tc>
      </w:tr>
    </w:tbl>
    <w:p w14:paraId="678F8B9B" w14:textId="41D0AF1D" w:rsidR="008B3FA0" w:rsidRDefault="00A10775" w:rsidP="008B3FA0">
      <w:r w:rsidRPr="00B849BE">
        <w:rPr>
          <w:i/>
        </w:rPr>
        <w:lastRenderedPageBreak/>
        <w:br w:type="textWrapping" w:clear="all"/>
      </w:r>
    </w:p>
    <w:p w14:paraId="6245AFF7" w14:textId="77777777" w:rsidR="000D487D" w:rsidRDefault="000D487D" w:rsidP="000D487D">
      <w:pPr>
        <w:pBdr>
          <w:top w:val="nil"/>
          <w:left w:val="nil"/>
          <w:bottom w:val="nil"/>
          <w:right w:val="nil"/>
          <w:between w:val="nil"/>
        </w:pBdr>
        <w:ind w:hanging="2"/>
        <w:rPr>
          <w:b/>
          <w:color w:val="222222"/>
        </w:rPr>
      </w:pPr>
    </w:p>
    <w:p w14:paraId="4F3CC9BE" w14:textId="40B45C4C" w:rsidR="000D487D" w:rsidRDefault="000D487D" w:rsidP="000D487D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b/>
          <w:color w:val="222222"/>
        </w:rPr>
        <w:t>Writing Skills Test</w:t>
      </w:r>
      <w:r>
        <w:rPr>
          <w:color w:val="222222"/>
        </w:rPr>
        <w:t>: Passage of the Writing Skills Test (WST) or ENGL/LLD 100A with a C or better (C</w:t>
      </w:r>
      <w:r>
        <w:rPr>
          <w:rFonts w:ascii="OCR A Std" w:eastAsia="OCR A Std" w:hAnsi="OCR A Std" w:cs="OCR A Std"/>
          <w:color w:val="222222"/>
        </w:rPr>
        <w:t>‐</w:t>
      </w:r>
      <w:r>
        <w:rPr>
          <w:color w:val="222222"/>
        </w:rPr>
        <w:t xml:space="preserve"> not accepted), and completion of Core General Education are prerequisites to all SJSU Studies courses. Completion of, or co</w:t>
      </w:r>
      <w:r>
        <w:rPr>
          <w:rFonts w:ascii="OCR A Std" w:eastAsia="OCR A Std" w:hAnsi="OCR A Std" w:cs="OCR A Std"/>
          <w:color w:val="222222"/>
        </w:rPr>
        <w:t>‐</w:t>
      </w:r>
      <w:r>
        <w:rPr>
          <w:color w:val="222222"/>
        </w:rPr>
        <w:t>registration in, 100W is strongly recommended. A minimum aggregate GPA of 2.0 in GE Areas R, S, &amp; V shall be required of all students.</w:t>
      </w:r>
    </w:p>
    <w:p w14:paraId="0DD66173" w14:textId="77777777" w:rsidR="000D487D" w:rsidRDefault="000D487D" w:rsidP="000D487D">
      <w:pPr>
        <w:pStyle w:val="Heading2"/>
        <w:ind w:left="1" w:hanging="3"/>
      </w:pPr>
      <w:r>
        <w:rPr>
          <w:color w:val="000000"/>
          <w:sz w:val="28"/>
        </w:rPr>
        <w:t>Classroom Protocol</w:t>
      </w:r>
    </w:p>
    <w:p w14:paraId="74653A69" w14:textId="77777777" w:rsidR="000D487D" w:rsidRDefault="000D487D" w:rsidP="000D487D">
      <w:pPr>
        <w:pStyle w:val="Heading2"/>
        <w:spacing w:before="120"/>
        <w:ind w:hanging="2"/>
      </w:pPr>
      <w:r>
        <w:rPr>
          <w:color w:val="000000"/>
        </w:rPr>
        <w:t>Participation and attendance</w:t>
      </w:r>
      <w:r>
        <w:rPr>
          <w:b w:val="0"/>
          <w:color w:val="000000"/>
        </w:rPr>
        <w:t>:</w:t>
      </w:r>
      <w:r>
        <w:rPr>
          <w:b w:val="0"/>
          <w:i/>
          <w:color w:val="000000"/>
        </w:rPr>
        <w:t xml:space="preserve"> </w:t>
      </w:r>
      <w:r>
        <w:rPr>
          <w:b w:val="0"/>
          <w:color w:val="000000"/>
        </w:rPr>
        <w:t>You are expected to attend and participate in every lecture.  Missing class will make it more difficult for you to succeed in the course. If you have to miss a class for unforeseen circumstances or prior critical commitments, you must inform me before class, if possible, via email, and you must provide university approved documentation for your absence (</w:t>
      </w:r>
      <w:proofErr w:type="gramStart"/>
      <w:r>
        <w:rPr>
          <w:b w:val="0"/>
          <w:color w:val="000000"/>
        </w:rPr>
        <w:t>i.e.</w:t>
      </w:r>
      <w:proofErr w:type="gramEnd"/>
      <w:r>
        <w:rPr>
          <w:b w:val="0"/>
          <w:color w:val="000000"/>
        </w:rPr>
        <w:t xml:space="preserve"> doctor’s note, graduation workshop attendance confirmation, etc.).</w:t>
      </w:r>
    </w:p>
    <w:p w14:paraId="6A7ED2D7" w14:textId="712AAD99" w:rsidR="000D487D" w:rsidRDefault="000D487D" w:rsidP="000D487D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color w:val="000000"/>
        </w:rPr>
      </w:pPr>
      <w:r>
        <w:rPr>
          <w:b/>
          <w:color w:val="000000"/>
        </w:rPr>
        <w:t>Exams and due dates</w:t>
      </w:r>
      <w:r>
        <w:rPr>
          <w:color w:val="000000"/>
        </w:rPr>
        <w:t>:</w:t>
      </w:r>
      <w:r>
        <w:rPr>
          <w:b/>
          <w:color w:val="000000"/>
        </w:rPr>
        <w:t xml:space="preserve"> </w:t>
      </w:r>
      <w:r w:rsidRPr="00FE2947">
        <w:rPr>
          <w:bCs/>
          <w:color w:val="000000"/>
        </w:rPr>
        <w:t>D</w:t>
      </w:r>
      <w:r>
        <w:rPr>
          <w:color w:val="000000"/>
        </w:rPr>
        <w:t xml:space="preserve">ue dates are not expected to change. </w:t>
      </w:r>
    </w:p>
    <w:p w14:paraId="33FD0C87" w14:textId="411F6427" w:rsidR="000D487D" w:rsidRPr="00842DB6" w:rsidRDefault="000D487D" w:rsidP="00842DB6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color w:val="000000"/>
        </w:rPr>
      </w:pPr>
      <w:r>
        <w:rPr>
          <w:b/>
          <w:color w:val="000000"/>
        </w:rPr>
        <w:t>Cell phone and laptop use</w:t>
      </w:r>
      <w:r>
        <w:rPr>
          <w:color w:val="000000"/>
        </w:rPr>
        <w:t xml:space="preserve">: The lectures are for you to gain the foundational information you’ll need for this course. I highly recommend putting down your cell phone and laptop and focusing on the lecture. If you choose to use your laptop for note taking, I cannot emphasize enough the importance of handwritten notes for student success. </w:t>
      </w:r>
    </w:p>
    <w:p w14:paraId="5244EE16" w14:textId="11E3917E" w:rsidR="002F62C8" w:rsidRPr="00B849BE" w:rsidRDefault="00E265DD" w:rsidP="00842DB6">
      <w:pPr>
        <w:pStyle w:val="Heading2"/>
      </w:pPr>
      <w:r w:rsidRPr="00B849BE">
        <w:t>Academic Integrity</w:t>
      </w:r>
      <w:r w:rsidR="00842DB6">
        <w:t xml:space="preserve">: </w:t>
      </w:r>
      <w:r w:rsidRPr="00B849BE">
        <w:rPr>
          <w:b w:val="0"/>
        </w:rPr>
        <w:t>Student</w:t>
      </w:r>
      <w:r w:rsidR="002F62C8" w:rsidRPr="00B849BE">
        <w:rPr>
          <w:b w:val="0"/>
        </w:rPr>
        <w:t>s</w:t>
      </w:r>
      <w:r w:rsidRPr="00B849BE">
        <w:rPr>
          <w:b w:val="0"/>
        </w:rPr>
        <w:t xml:space="preserve"> are expected to be familiar with the University’s Student Conduct Code (</w:t>
      </w:r>
      <w:hyperlink r:id="rId9" w:history="1">
        <w:r w:rsidRPr="00B849BE">
          <w:rPr>
            <w:rStyle w:val="Hyperlink"/>
            <w:b w:val="0"/>
          </w:rPr>
          <w:t>https://www.sjsu.edu/studentconduct/docs/SJSU-Student-Conduct-Code-2016.pdf</w:t>
        </w:r>
      </w:hyperlink>
      <w:r w:rsidRPr="00B849BE">
        <w:rPr>
          <w:b w:val="0"/>
        </w:rPr>
        <w:t xml:space="preserve">). Cheating, plagiarism, and other forms of misconduct will not be tolerated and will have severe consequences. All prose submitted must be in the student’s own words. Text </w:t>
      </w:r>
      <w:r w:rsidR="00611813">
        <w:rPr>
          <w:b w:val="0"/>
        </w:rPr>
        <w:t xml:space="preserve">not </w:t>
      </w:r>
      <w:r w:rsidRPr="00B849BE">
        <w:rPr>
          <w:b w:val="0"/>
        </w:rPr>
        <w:t>composed by the student will not be accepted.</w:t>
      </w:r>
    </w:p>
    <w:p w14:paraId="0A8EB23E" w14:textId="7D3BBEBD" w:rsidR="003041DE" w:rsidRPr="00B849BE" w:rsidRDefault="002F62C8" w:rsidP="003041DE">
      <w:pPr>
        <w:rPr>
          <w:lang w:eastAsia="en-US"/>
        </w:rPr>
      </w:pPr>
      <w:r w:rsidRPr="00B849BE">
        <w:rPr>
          <w:lang w:eastAsia="en-US"/>
        </w:rPr>
        <w:t>The penalty for the first incident of cheating or plagiarizing is zero points on the assignment or exam, and a reduction of a full grade point from the final letter grade (</w:t>
      </w:r>
      <w:proofErr w:type="gramStart"/>
      <w:r w:rsidRPr="00B849BE">
        <w:rPr>
          <w:lang w:eastAsia="en-US"/>
        </w:rPr>
        <w:t>e.g.</w:t>
      </w:r>
      <w:proofErr w:type="gramEnd"/>
      <w:r w:rsidRPr="00B849BE">
        <w:rPr>
          <w:lang w:eastAsia="en-US"/>
        </w:rPr>
        <w:t xml:space="preserve"> A minus becomes C minus). The penalty for the second incident is an F in the course.</w:t>
      </w:r>
    </w:p>
    <w:p w14:paraId="3D622A80" w14:textId="2C5F4346" w:rsidR="00444C92" w:rsidRPr="00842DB6" w:rsidRDefault="00444C92" w:rsidP="00444C92">
      <w:pPr>
        <w:pStyle w:val="Heading2"/>
        <w:rPr>
          <w:sz w:val="28"/>
        </w:rPr>
      </w:pPr>
      <w:r w:rsidRPr="00842DB6">
        <w:rPr>
          <w:sz w:val="28"/>
        </w:rPr>
        <w:t>University Policies</w:t>
      </w:r>
    </w:p>
    <w:p w14:paraId="29FBD04E" w14:textId="77777777" w:rsidR="00E265DD" w:rsidRPr="00B849BE" w:rsidRDefault="00E265DD" w:rsidP="00E265DD">
      <w:pPr>
        <w:rPr>
          <w:rFonts w:eastAsia="Times New Roman"/>
          <w:lang w:eastAsia="en-US"/>
        </w:rPr>
      </w:pPr>
      <w:r w:rsidRPr="00B849BE">
        <w:rPr>
          <w:rFonts w:eastAsia="Times New Roman"/>
          <w:lang w:eastAsia="en-US"/>
        </w:rPr>
        <w:t>Per University Policy S16-9 (http://www.sjsu.edu/senate/docs/S16-9.pdf), relevant university policy concerning all courses, such as student responsibilities, academic integrity, accommodations, dropping and adding, consent for recording of class, etc. and available student services (</w:t>
      </w:r>
      <w:proofErr w:type="gramStart"/>
      <w:r w:rsidRPr="00B849BE">
        <w:rPr>
          <w:rFonts w:eastAsia="Times New Roman"/>
          <w:lang w:eastAsia="en-US"/>
        </w:rPr>
        <w:t>e.g.</w:t>
      </w:r>
      <w:proofErr w:type="gramEnd"/>
      <w:r w:rsidRPr="00B849BE">
        <w:rPr>
          <w:rFonts w:eastAsia="Times New Roman"/>
          <w:lang w:eastAsia="en-US"/>
        </w:rPr>
        <w:t xml:space="preserve"> learning assistance, counseling, and other resources) are listed on Syllabus Information web page (http://www.sjsu.edu/gup/syllabusinfo), which is hosted by the Office of Undergraduate Education. Make sure to visit this page to review and be aware of these university policies and resources.</w:t>
      </w:r>
    </w:p>
    <w:p w14:paraId="39354F71" w14:textId="77777777" w:rsidR="00890676" w:rsidRPr="00B849BE" w:rsidRDefault="00890676" w:rsidP="00034FC1"/>
    <w:p w14:paraId="14F90CDE" w14:textId="77777777" w:rsidR="00B86DEB" w:rsidRPr="00B849BE" w:rsidRDefault="00B86DEB" w:rsidP="00034FC1">
      <w:pPr>
        <w:rPr>
          <w:i/>
        </w:rPr>
      </w:pPr>
    </w:p>
    <w:p w14:paraId="3D173181" w14:textId="77777777" w:rsidR="00A10775" w:rsidRPr="00B849BE" w:rsidRDefault="00A10775" w:rsidP="00034FC1">
      <w:pPr>
        <w:rPr>
          <w:rFonts w:ascii="Arial" w:hAnsi="Arial" w:cs="Arial"/>
          <w:color w:val="222222"/>
        </w:rPr>
      </w:pPr>
    </w:p>
    <w:p w14:paraId="623CF7FE" w14:textId="5C0D0648" w:rsidR="00390D64" w:rsidRDefault="00390D64">
      <w:pPr>
        <w:rPr>
          <w:rFonts w:eastAsia="Times New Roman" w:cs="Arial"/>
          <w:b/>
          <w:bCs/>
          <w:kern w:val="32"/>
          <w:sz w:val="32"/>
          <w:szCs w:val="32"/>
          <w:lang w:eastAsia="en-US"/>
        </w:rPr>
      </w:pPr>
      <w:r>
        <w:rPr>
          <w:rFonts w:eastAsia="Times New Roman" w:cs="Arial"/>
          <w:b/>
          <w:bCs/>
          <w:kern w:val="32"/>
          <w:sz w:val="32"/>
          <w:szCs w:val="32"/>
          <w:lang w:eastAsia="en-US"/>
        </w:rPr>
        <w:br w:type="page"/>
      </w:r>
    </w:p>
    <w:p w14:paraId="7AB6EC71" w14:textId="77777777" w:rsidR="00A10775" w:rsidRPr="00B849BE" w:rsidRDefault="00A10775">
      <w:pPr>
        <w:rPr>
          <w:rFonts w:eastAsia="Times New Roman" w:cs="Arial"/>
          <w:b/>
          <w:bCs/>
          <w:kern w:val="32"/>
          <w:sz w:val="32"/>
          <w:szCs w:val="32"/>
          <w:lang w:eastAsia="en-US"/>
        </w:rPr>
      </w:pPr>
    </w:p>
    <w:p w14:paraId="3A81F362" w14:textId="2900715F" w:rsidR="00A4266F" w:rsidRPr="00B849BE" w:rsidRDefault="004A5FDF" w:rsidP="007A1CF6">
      <w:pPr>
        <w:pStyle w:val="Heading1"/>
      </w:pPr>
      <w:r w:rsidRPr="00B849BE">
        <w:t>Biology</w:t>
      </w:r>
      <w:r>
        <w:t xml:space="preserve"> 145</w:t>
      </w:r>
      <w:r w:rsidRPr="00B849BE">
        <w:t xml:space="preserve"> </w:t>
      </w:r>
      <w:r>
        <w:t xml:space="preserve">/ </w:t>
      </w:r>
      <w:r w:rsidR="00A10775" w:rsidRPr="00B849BE">
        <w:t>Computer Science</w:t>
      </w:r>
      <w:r w:rsidR="00444C92" w:rsidRPr="00B849BE">
        <w:t xml:space="preserve"> </w:t>
      </w:r>
      <w:r w:rsidR="004E4CDA">
        <w:t>185C</w:t>
      </w:r>
      <w:r>
        <w:t xml:space="preserve"> Spring 2023</w:t>
      </w:r>
      <w:r w:rsidR="00444C92" w:rsidRPr="00B849BE">
        <w:t xml:space="preserve"> Course Schedule</w:t>
      </w:r>
    </w:p>
    <w:p w14:paraId="752FD0B9" w14:textId="128F150B" w:rsidR="007A24A1" w:rsidRPr="00B849BE" w:rsidRDefault="0062040A" w:rsidP="007A24A1">
      <w:pPr>
        <w:pStyle w:val="Heading2"/>
      </w:pPr>
      <w:r>
        <w:t>Note: Except for holidays and the final exam, dates/topics are approximate and are subject to change. Midterm exam changes will be announced in class and on Canvas at least 2 weeks in advance.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990"/>
        <w:gridCol w:w="8123"/>
      </w:tblGrid>
      <w:tr w:rsidR="007A24A1" w:rsidRPr="00B849BE" w14:paraId="45B64507" w14:textId="77777777" w:rsidTr="00D25A5F">
        <w:trPr>
          <w:trHeight w:val="432"/>
          <w:tblHeader/>
        </w:trPr>
        <w:tc>
          <w:tcPr>
            <w:tcW w:w="1345" w:type="dxa"/>
            <w:shd w:val="clear" w:color="auto" w:fill="auto"/>
          </w:tcPr>
          <w:p w14:paraId="46673A93" w14:textId="77777777" w:rsidR="007A24A1" w:rsidRPr="00B849BE" w:rsidRDefault="007A24A1" w:rsidP="00794910">
            <w:pPr>
              <w:jc w:val="center"/>
              <w:rPr>
                <w:b/>
              </w:rPr>
            </w:pPr>
            <w:r w:rsidRPr="00B849BE">
              <w:rPr>
                <w:b/>
              </w:rPr>
              <w:t>Week</w:t>
            </w:r>
          </w:p>
          <w:p w14:paraId="013EEC81" w14:textId="77777777" w:rsidR="007A24A1" w:rsidRPr="00B849BE" w:rsidRDefault="007A24A1" w:rsidP="00794910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</w:tcPr>
          <w:p w14:paraId="6603AED5" w14:textId="77777777" w:rsidR="007A24A1" w:rsidRPr="00B849BE" w:rsidRDefault="007A24A1" w:rsidP="00794910">
            <w:pPr>
              <w:jc w:val="center"/>
            </w:pPr>
            <w:r w:rsidRPr="00B849BE">
              <w:rPr>
                <w:b/>
              </w:rPr>
              <w:t>Date</w:t>
            </w:r>
          </w:p>
        </w:tc>
        <w:tc>
          <w:tcPr>
            <w:tcW w:w="8123" w:type="dxa"/>
          </w:tcPr>
          <w:p w14:paraId="36571465" w14:textId="77777777" w:rsidR="007A24A1" w:rsidRPr="00B849BE" w:rsidRDefault="007A24A1" w:rsidP="00794910">
            <w:pPr>
              <w:rPr>
                <w:b/>
              </w:rPr>
            </w:pPr>
            <w:r w:rsidRPr="00B849BE">
              <w:rPr>
                <w:b/>
              </w:rPr>
              <w:t>Topics, Readings, Assignments, Deadlines</w:t>
            </w:r>
          </w:p>
        </w:tc>
      </w:tr>
      <w:tr w:rsidR="00555E8D" w:rsidRPr="00B849BE" w14:paraId="00CB0FBE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C82EB51" w14:textId="77777777" w:rsidR="00555E8D" w:rsidRPr="00B849BE" w:rsidRDefault="00555E8D" w:rsidP="00E03390">
            <w:r w:rsidRPr="00B849BE">
              <w:t>1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458A7118" w14:textId="1D8CFBA4" w:rsidR="00555E8D" w:rsidRPr="00B849BE" w:rsidRDefault="00555E8D" w:rsidP="00E03390">
            <w:r>
              <w:t>1/26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6B218A7F" w14:textId="613BD71F" w:rsidR="00555E8D" w:rsidRPr="00B849BE" w:rsidRDefault="00555E8D" w:rsidP="00E03390">
            <w:r>
              <w:t xml:space="preserve">Course mechanics. The microbial, invertebrate, and macrofaunal scales. – </w:t>
            </w:r>
            <w:r w:rsidR="007A1CF6">
              <w:t>deVries</w:t>
            </w:r>
            <w:r>
              <w:t>/</w:t>
            </w:r>
            <w:r w:rsidR="007A1CF6">
              <w:t>Heller</w:t>
            </w:r>
          </w:p>
        </w:tc>
      </w:tr>
      <w:tr w:rsidR="00555E8D" w:rsidRPr="00B849BE" w14:paraId="734974EA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0927AB31" w14:textId="18E6C837" w:rsidR="00555E8D" w:rsidRPr="00B849BE" w:rsidRDefault="00555E8D" w:rsidP="00E03390">
            <w:r w:rsidRPr="00B849BE">
              <w:t>2</w:t>
            </w:r>
          </w:p>
        </w:tc>
        <w:tc>
          <w:tcPr>
            <w:tcW w:w="990" w:type="dxa"/>
            <w:vAlign w:val="center"/>
          </w:tcPr>
          <w:p w14:paraId="51DF2EFF" w14:textId="11B01FE5" w:rsidR="00555E8D" w:rsidRPr="00B849BE" w:rsidRDefault="00555E8D" w:rsidP="00E03390">
            <w:r>
              <w:t>1/31</w:t>
            </w:r>
          </w:p>
        </w:tc>
        <w:tc>
          <w:tcPr>
            <w:tcW w:w="8123" w:type="dxa"/>
            <w:vAlign w:val="center"/>
          </w:tcPr>
          <w:p w14:paraId="7A1ADAD1" w14:textId="7469BFC7" w:rsidR="00555E8D" w:rsidRPr="00B849BE" w:rsidRDefault="00E03390" w:rsidP="00E03390">
            <w:r>
              <w:t>BLAST – Heller</w:t>
            </w:r>
            <w:r>
              <w:t xml:space="preserve"> </w:t>
            </w:r>
          </w:p>
        </w:tc>
      </w:tr>
      <w:tr w:rsidR="00555E8D" w:rsidRPr="00B849BE" w14:paraId="2CDE16A0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641731E9" w14:textId="77777777" w:rsidR="00555E8D" w:rsidRPr="00B849BE" w:rsidRDefault="00555E8D" w:rsidP="00E03390">
            <w:r w:rsidRPr="00B849BE">
              <w:t>2</w:t>
            </w:r>
          </w:p>
        </w:tc>
        <w:tc>
          <w:tcPr>
            <w:tcW w:w="990" w:type="dxa"/>
            <w:vAlign w:val="center"/>
          </w:tcPr>
          <w:p w14:paraId="68E2B00D" w14:textId="013D79F4" w:rsidR="00555E8D" w:rsidRPr="00B849BE" w:rsidRDefault="00555E8D" w:rsidP="00E03390">
            <w:r>
              <w:t>2/2</w:t>
            </w:r>
          </w:p>
        </w:tc>
        <w:tc>
          <w:tcPr>
            <w:tcW w:w="8123" w:type="dxa"/>
            <w:vAlign w:val="center"/>
          </w:tcPr>
          <w:p w14:paraId="5B88DEF4" w14:textId="34DBEEED" w:rsidR="00555E8D" w:rsidRPr="00B849BE" w:rsidRDefault="00E03390" w:rsidP="00E03390">
            <w:r>
              <w:t xml:space="preserve">(Microbial scale) Biogeochemical cycles. The carbon </w:t>
            </w:r>
            <w:proofErr w:type="gramStart"/>
            <w:r>
              <w:t>pump</w:t>
            </w:r>
            <w:proofErr w:type="gramEnd"/>
            <w:r>
              <w:t>. – deVries/Heller</w:t>
            </w:r>
          </w:p>
        </w:tc>
      </w:tr>
      <w:tr w:rsidR="00555E8D" w:rsidRPr="00B849BE" w14:paraId="6BFF5315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3B4FBDE6" w14:textId="2B6A2FA6" w:rsidR="00555E8D" w:rsidRPr="00B849BE" w:rsidRDefault="00555E8D" w:rsidP="00E03390">
            <w:r>
              <w:t>3</w:t>
            </w:r>
          </w:p>
        </w:tc>
        <w:tc>
          <w:tcPr>
            <w:tcW w:w="990" w:type="dxa"/>
            <w:vAlign w:val="center"/>
          </w:tcPr>
          <w:p w14:paraId="7D34FFEF" w14:textId="2E7C2ABB" w:rsidR="00555E8D" w:rsidRPr="00B849BE" w:rsidRDefault="00555E8D" w:rsidP="00E03390">
            <w:r>
              <w:t>2/7</w:t>
            </w:r>
          </w:p>
        </w:tc>
        <w:tc>
          <w:tcPr>
            <w:tcW w:w="8123" w:type="dxa"/>
            <w:vAlign w:val="center"/>
          </w:tcPr>
          <w:p w14:paraId="754B7CCA" w14:textId="582B79C7" w:rsidR="00555E8D" w:rsidRDefault="00E03390" w:rsidP="00E03390">
            <w:r>
              <w:t xml:space="preserve">(Microbial scale) Nitrogen fixation. Nitrogenase evolution/diversity. </w:t>
            </w:r>
            <w:r w:rsidRPr="00F4244A">
              <w:rPr>
                <w:highlight w:val="yellow"/>
              </w:rPr>
              <w:t xml:space="preserve">The </w:t>
            </w:r>
            <w:proofErr w:type="spellStart"/>
            <w:r w:rsidRPr="00F4244A">
              <w:rPr>
                <w:highlight w:val="yellow"/>
              </w:rPr>
              <w:t>ARBitrator</w:t>
            </w:r>
            <w:proofErr w:type="spellEnd"/>
            <w:r w:rsidRPr="00F4244A">
              <w:rPr>
                <w:highlight w:val="yellow"/>
              </w:rPr>
              <w:t xml:space="preserve"> algorithm</w:t>
            </w:r>
            <w:r>
              <w:t>. – deVries/Heller</w:t>
            </w:r>
          </w:p>
        </w:tc>
      </w:tr>
      <w:tr w:rsidR="00555E8D" w:rsidRPr="00B849BE" w14:paraId="0EA63C60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5F16C5C0" w14:textId="5D15624B" w:rsidR="00555E8D" w:rsidRPr="00B849BE" w:rsidRDefault="00555E8D" w:rsidP="00E03390">
            <w:r w:rsidRPr="00B849BE">
              <w:t>3</w:t>
            </w:r>
          </w:p>
        </w:tc>
        <w:tc>
          <w:tcPr>
            <w:tcW w:w="990" w:type="dxa"/>
            <w:vAlign w:val="center"/>
          </w:tcPr>
          <w:p w14:paraId="07AD377C" w14:textId="0A1B2BED" w:rsidR="00555E8D" w:rsidRPr="00B849BE" w:rsidRDefault="00555E8D" w:rsidP="00E03390">
            <w:r>
              <w:t>2/9</w:t>
            </w:r>
          </w:p>
        </w:tc>
        <w:tc>
          <w:tcPr>
            <w:tcW w:w="8123" w:type="dxa"/>
            <w:vAlign w:val="center"/>
          </w:tcPr>
          <w:p w14:paraId="1B3656A2" w14:textId="5A31C9A0" w:rsidR="00555E8D" w:rsidRPr="00B849BE" w:rsidRDefault="00555E8D" w:rsidP="00E03390">
            <w:r>
              <w:t xml:space="preserve">(Microbial scale) Genome assembly and UCYN-A. – </w:t>
            </w:r>
            <w:r w:rsidR="007A1CF6">
              <w:t>Heller</w:t>
            </w:r>
          </w:p>
        </w:tc>
      </w:tr>
      <w:tr w:rsidR="00555E8D" w:rsidRPr="00B849BE" w14:paraId="711F8559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1A66F935" w14:textId="1C3E6415" w:rsidR="00555E8D" w:rsidRPr="00B849BE" w:rsidRDefault="00555E8D" w:rsidP="00E03390">
            <w:r>
              <w:t>4</w:t>
            </w:r>
          </w:p>
        </w:tc>
        <w:tc>
          <w:tcPr>
            <w:tcW w:w="990" w:type="dxa"/>
            <w:vAlign w:val="center"/>
          </w:tcPr>
          <w:p w14:paraId="7B7320EB" w14:textId="3815495E" w:rsidR="00555E8D" w:rsidRPr="00B849BE" w:rsidRDefault="00555E8D" w:rsidP="00E03390">
            <w:r>
              <w:t>2/14</w:t>
            </w:r>
          </w:p>
        </w:tc>
        <w:tc>
          <w:tcPr>
            <w:tcW w:w="8123" w:type="dxa"/>
            <w:vAlign w:val="center"/>
          </w:tcPr>
          <w:p w14:paraId="0AC2E032" w14:textId="7923C49B" w:rsidR="00555E8D" w:rsidRPr="00B849BE" w:rsidRDefault="00555E8D" w:rsidP="00E03390">
            <w:r>
              <w:t xml:space="preserve">(Microbial scale) Genome assembly and UCYN-A. – </w:t>
            </w:r>
            <w:r w:rsidR="007A1CF6">
              <w:t>Heller</w:t>
            </w:r>
          </w:p>
        </w:tc>
      </w:tr>
      <w:tr w:rsidR="00555E8D" w:rsidRPr="00B849BE" w14:paraId="32B60CDB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614BA775" w14:textId="3B5B1B5B" w:rsidR="00555E8D" w:rsidRPr="00B849BE" w:rsidRDefault="00555E8D" w:rsidP="00E03390">
            <w:r w:rsidRPr="00B849BE">
              <w:t>4</w:t>
            </w:r>
          </w:p>
        </w:tc>
        <w:tc>
          <w:tcPr>
            <w:tcW w:w="990" w:type="dxa"/>
            <w:vAlign w:val="center"/>
          </w:tcPr>
          <w:p w14:paraId="2E6424B9" w14:textId="27C679F7" w:rsidR="00555E8D" w:rsidRPr="00B849BE" w:rsidRDefault="00555E8D" w:rsidP="00E03390">
            <w:r>
              <w:t>2/16</w:t>
            </w:r>
          </w:p>
        </w:tc>
        <w:tc>
          <w:tcPr>
            <w:tcW w:w="8123" w:type="dxa"/>
            <w:vAlign w:val="center"/>
          </w:tcPr>
          <w:p w14:paraId="52E1924A" w14:textId="16DCBE4A" w:rsidR="00555E8D" w:rsidRPr="00B849BE" w:rsidRDefault="00555E8D" w:rsidP="00E03390">
            <w:r>
              <w:t xml:space="preserve">(Microbial scale) Metagenomics. – </w:t>
            </w:r>
            <w:r w:rsidR="007A1CF6">
              <w:t>Heller</w:t>
            </w:r>
          </w:p>
        </w:tc>
      </w:tr>
      <w:tr w:rsidR="00555E8D" w:rsidRPr="00B849BE" w14:paraId="0E72062F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0D17FD96" w14:textId="263D4F6D" w:rsidR="00555E8D" w:rsidRPr="00B849BE" w:rsidRDefault="00555E8D" w:rsidP="00E03390">
            <w:r>
              <w:t>5</w:t>
            </w:r>
          </w:p>
        </w:tc>
        <w:tc>
          <w:tcPr>
            <w:tcW w:w="990" w:type="dxa"/>
            <w:vAlign w:val="center"/>
          </w:tcPr>
          <w:p w14:paraId="6C6816AA" w14:textId="6BA8432D" w:rsidR="00555E8D" w:rsidRPr="00B849BE" w:rsidRDefault="00555E8D" w:rsidP="00E03390">
            <w:r>
              <w:t>2/21</w:t>
            </w:r>
          </w:p>
        </w:tc>
        <w:tc>
          <w:tcPr>
            <w:tcW w:w="8123" w:type="dxa"/>
            <w:vAlign w:val="center"/>
          </w:tcPr>
          <w:p w14:paraId="703A7A48" w14:textId="2B9F4513" w:rsidR="00555E8D" w:rsidRPr="00B849BE" w:rsidRDefault="00555E8D" w:rsidP="00E03390">
            <w:r>
              <w:t xml:space="preserve">(Microbial scale) Metagenomics. – </w:t>
            </w:r>
            <w:r w:rsidR="007A1CF6">
              <w:t>Heller</w:t>
            </w:r>
          </w:p>
        </w:tc>
      </w:tr>
      <w:tr w:rsidR="00555E8D" w:rsidRPr="00B849BE" w14:paraId="07B9C4CA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4763ED73" w14:textId="638B3549" w:rsidR="00555E8D" w:rsidRPr="00B849BE" w:rsidRDefault="00555E8D" w:rsidP="00E03390">
            <w:r w:rsidRPr="00B849BE">
              <w:t>5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F992D57" w14:textId="1966BE64" w:rsidR="00555E8D" w:rsidRPr="00B849BE" w:rsidRDefault="00555E8D" w:rsidP="00E03390">
            <w:r>
              <w:t>2/23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126D5746" w14:textId="2402C54D" w:rsidR="00555E8D" w:rsidRPr="00B849BE" w:rsidRDefault="00555E8D" w:rsidP="00E03390">
            <w:r>
              <w:t>(Microbial scale)</w:t>
            </w:r>
            <w:r w:rsidR="007A1CF6">
              <w:t xml:space="preserve"> The Oceanography of Plankton –</w:t>
            </w:r>
            <w:r>
              <w:t xml:space="preserve"> Guest </w:t>
            </w:r>
            <w:r w:rsidR="007A1CF6">
              <w:t>Lecture: Dr. Sarah</w:t>
            </w:r>
            <w:r>
              <w:t xml:space="preserve"> Smith </w:t>
            </w:r>
            <w:r w:rsidR="007A1CF6">
              <w:t xml:space="preserve">(Moss Landing Marine Labs) </w:t>
            </w:r>
          </w:p>
        </w:tc>
      </w:tr>
      <w:tr w:rsidR="00555E8D" w:rsidRPr="00B849BE" w14:paraId="6B63F2CA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CBF413C" w14:textId="018CD25E" w:rsidR="00555E8D" w:rsidRPr="00B849BE" w:rsidRDefault="00555E8D" w:rsidP="00E03390">
            <w:r>
              <w:t>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036A26B" w14:textId="207876BD" w:rsidR="00555E8D" w:rsidRPr="00B849BE" w:rsidRDefault="00555E8D" w:rsidP="00E03390">
            <w:r>
              <w:t>2/28</w:t>
            </w:r>
          </w:p>
        </w:tc>
        <w:tc>
          <w:tcPr>
            <w:tcW w:w="8123" w:type="dxa"/>
            <w:vAlign w:val="center"/>
          </w:tcPr>
          <w:p w14:paraId="5B01B404" w14:textId="795CA4B1" w:rsidR="00555E8D" w:rsidRPr="00B849BE" w:rsidRDefault="00555E8D" w:rsidP="00E03390">
            <w:r>
              <w:t xml:space="preserve">Review for </w:t>
            </w:r>
            <w:r w:rsidRPr="00B849BE">
              <w:t xml:space="preserve">Midterm </w:t>
            </w:r>
            <w:r>
              <w:t>1.</w:t>
            </w:r>
          </w:p>
        </w:tc>
      </w:tr>
      <w:tr w:rsidR="00555E8D" w:rsidRPr="00B849BE" w14:paraId="7E344A1C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74661A74" w14:textId="5D49CBDE" w:rsidR="00555E8D" w:rsidRPr="00B849BE" w:rsidRDefault="00555E8D" w:rsidP="00E03390">
            <w:r w:rsidRPr="00B849BE">
              <w:t>6</w:t>
            </w:r>
          </w:p>
        </w:tc>
        <w:tc>
          <w:tcPr>
            <w:tcW w:w="990" w:type="dxa"/>
            <w:vAlign w:val="center"/>
          </w:tcPr>
          <w:p w14:paraId="0C11C3B6" w14:textId="0BE2929A" w:rsidR="00555E8D" w:rsidRPr="00B849BE" w:rsidRDefault="00555E8D" w:rsidP="00E03390">
            <w:r>
              <w:t>3/2</w:t>
            </w:r>
          </w:p>
        </w:tc>
        <w:tc>
          <w:tcPr>
            <w:tcW w:w="8123" w:type="dxa"/>
            <w:vAlign w:val="center"/>
          </w:tcPr>
          <w:p w14:paraId="208DE26E" w14:textId="0257D874" w:rsidR="00555E8D" w:rsidRPr="00B849BE" w:rsidRDefault="00555E8D" w:rsidP="00E03390">
            <w:r>
              <w:t>Midterm 1</w:t>
            </w:r>
          </w:p>
        </w:tc>
      </w:tr>
      <w:tr w:rsidR="00555E8D" w:rsidRPr="00B849BE" w14:paraId="427E4F59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370BFE32" w14:textId="49CC78BF" w:rsidR="00555E8D" w:rsidRPr="00B849BE" w:rsidRDefault="00555E8D" w:rsidP="00E03390">
            <w:r>
              <w:t>7</w:t>
            </w:r>
          </w:p>
        </w:tc>
        <w:tc>
          <w:tcPr>
            <w:tcW w:w="990" w:type="dxa"/>
            <w:vAlign w:val="center"/>
          </w:tcPr>
          <w:p w14:paraId="62239EE7" w14:textId="4D35A659" w:rsidR="00555E8D" w:rsidRPr="00B849BE" w:rsidRDefault="00555E8D" w:rsidP="00E03390">
            <w:r>
              <w:t>3/7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0B93DC7D" w14:textId="23E6F337" w:rsidR="00555E8D" w:rsidRPr="00B849BE" w:rsidRDefault="00555E8D" w:rsidP="00E03390">
            <w:r>
              <w:t xml:space="preserve">Coral reef ecology/biology – </w:t>
            </w:r>
            <w:r w:rsidR="007A1CF6">
              <w:t>deVries</w:t>
            </w:r>
          </w:p>
        </w:tc>
      </w:tr>
      <w:tr w:rsidR="00555E8D" w:rsidRPr="00B849BE" w14:paraId="592C5F33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2B6DC0F" w14:textId="45A4CA64" w:rsidR="00555E8D" w:rsidRPr="00B849BE" w:rsidRDefault="00555E8D" w:rsidP="00E03390">
            <w:r w:rsidRPr="00B849BE">
              <w:t>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C24CCF1" w14:textId="6D107C62" w:rsidR="00555E8D" w:rsidRPr="00B849BE" w:rsidRDefault="00555E8D" w:rsidP="00E03390">
            <w:r>
              <w:t>3/9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6AD71ACF" w14:textId="7A847FCD" w:rsidR="00555E8D" w:rsidRPr="00D6271D" w:rsidRDefault="00555E8D" w:rsidP="00E03390">
            <w:r>
              <w:t xml:space="preserve">(Invertebrate scale) Coral monitoring: ARMS. – </w:t>
            </w:r>
            <w:r w:rsidR="007A1CF6">
              <w:t>deVries</w:t>
            </w:r>
          </w:p>
        </w:tc>
      </w:tr>
      <w:tr w:rsidR="00555E8D" w:rsidRPr="00B849BE" w14:paraId="3D1C7E9A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64D05DD" w14:textId="10907096" w:rsidR="00555E8D" w:rsidRPr="00B849BE" w:rsidRDefault="00555E8D" w:rsidP="00E03390">
            <w:r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3E6BD10" w14:textId="6197C0D2" w:rsidR="00555E8D" w:rsidRPr="00B849BE" w:rsidRDefault="00555E8D" w:rsidP="00E03390">
            <w:r>
              <w:t>3/14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65EFD71E" w14:textId="5EF9F868" w:rsidR="00555E8D" w:rsidRPr="00B849BE" w:rsidRDefault="00555E8D" w:rsidP="00E03390">
            <w:r>
              <w:t xml:space="preserve">(Invertebrate scale) Barcoding. – </w:t>
            </w:r>
            <w:r w:rsidR="007A1CF6">
              <w:t>deVries/Heller</w:t>
            </w:r>
          </w:p>
        </w:tc>
      </w:tr>
      <w:tr w:rsidR="00555E8D" w:rsidRPr="00B849BE" w14:paraId="4659D381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0931B895" w14:textId="05E151F6" w:rsidR="00555E8D" w:rsidRPr="00B849BE" w:rsidRDefault="00555E8D" w:rsidP="00E03390">
            <w:r w:rsidRPr="00B849BE">
              <w:t>8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5382EF6A" w14:textId="7911D894" w:rsidR="00555E8D" w:rsidRPr="00B849BE" w:rsidRDefault="00555E8D" w:rsidP="00E03390">
            <w:r>
              <w:t>3/16</w:t>
            </w:r>
          </w:p>
        </w:tc>
        <w:tc>
          <w:tcPr>
            <w:tcW w:w="8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93B1" w14:textId="565F6D20" w:rsidR="00555E8D" w:rsidRPr="00B849BE" w:rsidRDefault="00555E8D" w:rsidP="00E03390">
            <w:r>
              <w:t xml:space="preserve">Invertebrate scale) Barcoding. – </w:t>
            </w:r>
            <w:r w:rsidR="007A1CF6">
              <w:t>deVries/Heller</w:t>
            </w:r>
          </w:p>
        </w:tc>
      </w:tr>
      <w:tr w:rsidR="00555E8D" w:rsidRPr="00B849BE" w14:paraId="4AEFEEB7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7F13CC68" w14:textId="665FE680" w:rsidR="00555E8D" w:rsidRPr="00B849BE" w:rsidRDefault="00555E8D" w:rsidP="00E03390">
            <w:r>
              <w:t>9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595BC1A" w14:textId="10226F4D" w:rsidR="00555E8D" w:rsidRPr="00B849BE" w:rsidRDefault="00555E8D" w:rsidP="00E03390">
            <w:r>
              <w:t>3/21</w:t>
            </w:r>
          </w:p>
        </w:tc>
        <w:tc>
          <w:tcPr>
            <w:tcW w:w="8123" w:type="dxa"/>
            <w:vAlign w:val="center"/>
          </w:tcPr>
          <w:p w14:paraId="4C5DF0E9" w14:textId="06ECB341" w:rsidR="00555E8D" w:rsidRPr="00B849BE" w:rsidRDefault="00555E8D" w:rsidP="00E03390">
            <w:r>
              <w:t xml:space="preserve">Invertebrate scale: CCA. – </w:t>
            </w:r>
            <w:r w:rsidR="007A1CF6">
              <w:t>deVries</w:t>
            </w:r>
          </w:p>
        </w:tc>
      </w:tr>
      <w:tr w:rsidR="00555E8D" w:rsidRPr="00B849BE" w14:paraId="3B07DF58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951BE0" w14:textId="77777777" w:rsidR="00555E8D" w:rsidRPr="00B849BE" w:rsidRDefault="00555E8D" w:rsidP="00E03390">
            <w:r w:rsidRPr="00B849BE"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65B" w14:textId="7210934D" w:rsidR="00555E8D" w:rsidRPr="00B849BE" w:rsidRDefault="00555E8D" w:rsidP="00E03390">
            <w:r>
              <w:t>3/23</w:t>
            </w:r>
          </w:p>
        </w:tc>
        <w:tc>
          <w:tcPr>
            <w:tcW w:w="8123" w:type="dxa"/>
            <w:vAlign w:val="center"/>
          </w:tcPr>
          <w:p w14:paraId="15A6CCB4" w14:textId="05756B17" w:rsidR="00555E8D" w:rsidRPr="00B849BE" w:rsidRDefault="00555E8D" w:rsidP="00E03390">
            <w:r>
              <w:t xml:space="preserve">(Invertebrate scale) Sponges: important for reef building and destroying. – </w:t>
            </w:r>
            <w:r w:rsidR="007A1CF6">
              <w:t>deVries</w:t>
            </w:r>
          </w:p>
        </w:tc>
      </w:tr>
      <w:tr w:rsidR="00555E8D" w:rsidRPr="00B849BE" w14:paraId="39B4C7C2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78AD0637" w14:textId="7011BD49" w:rsidR="00555E8D" w:rsidRDefault="00555E8D" w:rsidP="00E03390">
            <w:r>
              <w:t>10</w:t>
            </w:r>
          </w:p>
        </w:tc>
        <w:tc>
          <w:tcPr>
            <w:tcW w:w="990" w:type="dxa"/>
            <w:vAlign w:val="center"/>
          </w:tcPr>
          <w:p w14:paraId="20D4764D" w14:textId="79A63833" w:rsidR="00555E8D" w:rsidRDefault="00555E8D" w:rsidP="00E03390">
            <w:r>
              <w:t>3/28</w:t>
            </w:r>
          </w:p>
        </w:tc>
        <w:tc>
          <w:tcPr>
            <w:tcW w:w="8123" w:type="dxa"/>
            <w:vAlign w:val="center"/>
          </w:tcPr>
          <w:p w14:paraId="11CB2771" w14:textId="0BCF507D" w:rsidR="00555E8D" w:rsidRDefault="00555E8D" w:rsidP="00E03390">
            <w:r>
              <w:t>NO CLASS – Spring Break</w:t>
            </w:r>
          </w:p>
        </w:tc>
      </w:tr>
      <w:tr w:rsidR="00555E8D" w:rsidRPr="00B849BE" w14:paraId="5317F61F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14BECBD6" w14:textId="6F28D8B8" w:rsidR="00555E8D" w:rsidRDefault="00555E8D" w:rsidP="00E03390">
            <w:r>
              <w:t>10</w:t>
            </w:r>
          </w:p>
        </w:tc>
        <w:tc>
          <w:tcPr>
            <w:tcW w:w="990" w:type="dxa"/>
            <w:vAlign w:val="center"/>
          </w:tcPr>
          <w:p w14:paraId="769E8E68" w14:textId="0D0F0C40" w:rsidR="00555E8D" w:rsidRDefault="00555E8D" w:rsidP="00E03390">
            <w:r>
              <w:t>3/30</w:t>
            </w:r>
          </w:p>
        </w:tc>
        <w:tc>
          <w:tcPr>
            <w:tcW w:w="8123" w:type="dxa"/>
            <w:vAlign w:val="center"/>
          </w:tcPr>
          <w:p w14:paraId="3BCA186E" w14:textId="314A0D18" w:rsidR="00555E8D" w:rsidRDefault="00555E8D" w:rsidP="00E03390">
            <w:r>
              <w:t>NO CLASS – Spring Break</w:t>
            </w:r>
          </w:p>
        </w:tc>
      </w:tr>
      <w:tr w:rsidR="00555E8D" w:rsidRPr="00B849BE" w14:paraId="6746854A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418C8F82" w14:textId="411C3A74" w:rsidR="00555E8D" w:rsidRPr="00B849BE" w:rsidRDefault="009D406C" w:rsidP="00E03390">
            <w:r>
              <w:t>11</w:t>
            </w:r>
          </w:p>
        </w:tc>
        <w:tc>
          <w:tcPr>
            <w:tcW w:w="990" w:type="dxa"/>
            <w:vAlign w:val="center"/>
          </w:tcPr>
          <w:p w14:paraId="486A545B" w14:textId="2D78D8CE" w:rsidR="00555E8D" w:rsidRPr="00B849BE" w:rsidRDefault="00555E8D" w:rsidP="00E03390">
            <w:r>
              <w:t>4/4</w:t>
            </w:r>
          </w:p>
        </w:tc>
        <w:tc>
          <w:tcPr>
            <w:tcW w:w="8123" w:type="dxa"/>
            <w:vAlign w:val="center"/>
          </w:tcPr>
          <w:p w14:paraId="3232F0A4" w14:textId="2A39A110" w:rsidR="00555E8D" w:rsidRDefault="00555E8D" w:rsidP="00E03390">
            <w:r>
              <w:t xml:space="preserve">(Invertebrate scale) Sponges: important for reef building and destroying. – </w:t>
            </w:r>
            <w:r w:rsidR="007A1CF6">
              <w:t>deVries/Heller</w:t>
            </w:r>
          </w:p>
        </w:tc>
      </w:tr>
      <w:tr w:rsidR="00555E8D" w:rsidRPr="00B849BE" w14:paraId="12BD00A4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38101786" w14:textId="1F62B45A" w:rsidR="00555E8D" w:rsidRPr="00B849BE" w:rsidRDefault="009D406C" w:rsidP="00E03390">
            <w:r>
              <w:t>11</w:t>
            </w:r>
          </w:p>
        </w:tc>
        <w:tc>
          <w:tcPr>
            <w:tcW w:w="990" w:type="dxa"/>
            <w:vAlign w:val="center"/>
          </w:tcPr>
          <w:p w14:paraId="5C634060" w14:textId="3FA62114" w:rsidR="00555E8D" w:rsidRPr="00B849BE" w:rsidRDefault="00555E8D" w:rsidP="00E03390">
            <w:r>
              <w:t>4/6</w:t>
            </w:r>
          </w:p>
        </w:tc>
        <w:tc>
          <w:tcPr>
            <w:tcW w:w="8123" w:type="dxa"/>
            <w:vAlign w:val="center"/>
          </w:tcPr>
          <w:p w14:paraId="66A994C4" w14:textId="29D89302" w:rsidR="00555E8D" w:rsidRPr="00B849BE" w:rsidRDefault="00555E8D" w:rsidP="00E03390">
            <w:r>
              <w:t>(Invertebrate scale) Sponges: deep learning</w:t>
            </w:r>
            <w:r w:rsidR="007A1CF6">
              <w:t xml:space="preserve"> and sponge community structure – Guest Lecture: </w:t>
            </w:r>
            <w:r>
              <w:t>Amanda</w:t>
            </w:r>
            <w:r w:rsidR="007A1CF6">
              <w:t xml:space="preserve"> Khan (Moss Landing Marine Labs)</w:t>
            </w:r>
          </w:p>
        </w:tc>
      </w:tr>
      <w:tr w:rsidR="00555E8D" w:rsidRPr="00B849BE" w14:paraId="63799342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77CE5A75" w14:textId="207948C0" w:rsidR="00555E8D" w:rsidRPr="00B849BE" w:rsidRDefault="00555E8D" w:rsidP="00E03390">
            <w:r w:rsidRPr="00B849BE">
              <w:t>1</w:t>
            </w:r>
            <w:r w:rsidR="00FD5F07">
              <w:t>2</w:t>
            </w:r>
          </w:p>
        </w:tc>
        <w:tc>
          <w:tcPr>
            <w:tcW w:w="990" w:type="dxa"/>
            <w:vAlign w:val="center"/>
          </w:tcPr>
          <w:p w14:paraId="42713443" w14:textId="05746269" w:rsidR="00555E8D" w:rsidRPr="00B849BE" w:rsidRDefault="00555E8D" w:rsidP="00E03390">
            <w:r>
              <w:t>4/</w:t>
            </w:r>
            <w:r w:rsidRPr="00B849BE">
              <w:t>11</w:t>
            </w:r>
          </w:p>
        </w:tc>
        <w:tc>
          <w:tcPr>
            <w:tcW w:w="8123" w:type="dxa"/>
            <w:vAlign w:val="center"/>
          </w:tcPr>
          <w:p w14:paraId="0BEECEA0" w14:textId="02B0A0AB" w:rsidR="00555E8D" w:rsidRPr="00B849BE" w:rsidRDefault="00555E8D" w:rsidP="00E03390">
            <w:r>
              <w:t xml:space="preserve">(Invertebrate scale) Mantis shrimp: transcriptomics (differential expression) – </w:t>
            </w:r>
            <w:r w:rsidR="007A1CF6">
              <w:t>deVries/Heller</w:t>
            </w:r>
          </w:p>
        </w:tc>
      </w:tr>
      <w:tr w:rsidR="00555E8D" w:rsidRPr="00B849BE" w14:paraId="540B898B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4A134196" w14:textId="6543FFCC" w:rsidR="00555E8D" w:rsidRPr="00B849BE" w:rsidRDefault="00555E8D" w:rsidP="00E03390">
            <w:r w:rsidRPr="00B849BE">
              <w:t>1</w:t>
            </w:r>
            <w:r w:rsidR="00FD5F07">
              <w:t>2</w:t>
            </w:r>
          </w:p>
        </w:tc>
        <w:tc>
          <w:tcPr>
            <w:tcW w:w="990" w:type="dxa"/>
            <w:vAlign w:val="center"/>
          </w:tcPr>
          <w:p w14:paraId="5FC805EF" w14:textId="5CF015FB" w:rsidR="00555E8D" w:rsidRPr="00B849BE" w:rsidRDefault="00555E8D" w:rsidP="00E03390">
            <w:r>
              <w:t>4/13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179897FD" w14:textId="233C969D" w:rsidR="00555E8D" w:rsidRPr="00B849BE" w:rsidRDefault="00555E8D" w:rsidP="00E03390">
            <w:r>
              <w:t xml:space="preserve">(Invertebrate scale) Mantis shrimp: predation on current and future coral reefs. – </w:t>
            </w:r>
            <w:r w:rsidR="007A1CF6">
              <w:t>deVries</w:t>
            </w:r>
          </w:p>
        </w:tc>
      </w:tr>
      <w:tr w:rsidR="00555E8D" w:rsidRPr="00B849BE" w14:paraId="4EE21405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59A88205" w14:textId="651D13D0" w:rsidR="00555E8D" w:rsidRPr="00B849BE" w:rsidRDefault="00555E8D" w:rsidP="00E03390">
            <w:r w:rsidRPr="00B849BE">
              <w:t>1</w:t>
            </w:r>
            <w:r w:rsidR="00FD5F07">
              <w:t>3</w:t>
            </w:r>
          </w:p>
        </w:tc>
        <w:tc>
          <w:tcPr>
            <w:tcW w:w="990" w:type="dxa"/>
            <w:vAlign w:val="center"/>
          </w:tcPr>
          <w:p w14:paraId="3090E291" w14:textId="01883519" w:rsidR="00555E8D" w:rsidRPr="00B849BE" w:rsidRDefault="00555E8D" w:rsidP="00E03390">
            <w:r>
              <w:t>4/18</w:t>
            </w:r>
          </w:p>
        </w:tc>
        <w:tc>
          <w:tcPr>
            <w:tcW w:w="8123" w:type="dxa"/>
            <w:tcBorders>
              <w:bottom w:val="single" w:sz="4" w:space="0" w:color="auto"/>
            </w:tcBorders>
            <w:vAlign w:val="center"/>
          </w:tcPr>
          <w:p w14:paraId="4150ABF8" w14:textId="04440D3E" w:rsidR="00555E8D" w:rsidRPr="00B849BE" w:rsidRDefault="00555E8D" w:rsidP="00E03390">
            <w:r>
              <w:t xml:space="preserve">Review for </w:t>
            </w:r>
            <w:r w:rsidRPr="00B849BE">
              <w:t>Midterm 2</w:t>
            </w:r>
            <w:r>
              <w:t>.</w:t>
            </w:r>
          </w:p>
        </w:tc>
      </w:tr>
      <w:tr w:rsidR="00555E8D" w:rsidRPr="00B849BE" w14:paraId="19599264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5226F63B" w14:textId="10393D77" w:rsidR="00555E8D" w:rsidRPr="00B849BE" w:rsidRDefault="00555E8D" w:rsidP="00E03390">
            <w:r w:rsidRPr="00B849BE">
              <w:lastRenderedPageBreak/>
              <w:t>1</w:t>
            </w:r>
            <w:r w:rsidR="00FD5F07">
              <w:t>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3BC11D49" w14:textId="6169BDAC" w:rsidR="00555E8D" w:rsidRPr="00B849BE" w:rsidRDefault="00555E8D" w:rsidP="00E03390">
            <w:r>
              <w:t>4/20</w:t>
            </w:r>
          </w:p>
        </w:tc>
        <w:tc>
          <w:tcPr>
            <w:tcW w:w="8123" w:type="dxa"/>
            <w:vAlign w:val="center"/>
          </w:tcPr>
          <w:p w14:paraId="7A8D49EA" w14:textId="4FDDB363" w:rsidR="00555E8D" w:rsidRPr="00B849BE" w:rsidRDefault="00555E8D" w:rsidP="00E03390">
            <w:r w:rsidRPr="00B849BE">
              <w:t xml:space="preserve">Midterm </w:t>
            </w:r>
            <w:r>
              <w:t>2.</w:t>
            </w:r>
          </w:p>
        </w:tc>
      </w:tr>
      <w:tr w:rsidR="00555E8D" w:rsidRPr="00B849BE" w14:paraId="7D9CC2F6" w14:textId="77777777" w:rsidTr="00E03390">
        <w:trPr>
          <w:trHeight w:val="432"/>
        </w:trPr>
        <w:tc>
          <w:tcPr>
            <w:tcW w:w="1345" w:type="dxa"/>
            <w:tcBorders>
              <w:bottom w:val="single" w:sz="4" w:space="0" w:color="auto"/>
            </w:tcBorders>
            <w:vAlign w:val="center"/>
          </w:tcPr>
          <w:p w14:paraId="1C51CDE3" w14:textId="00327561" w:rsidR="00555E8D" w:rsidRPr="00B849BE" w:rsidRDefault="00555E8D" w:rsidP="00E03390">
            <w:r w:rsidRPr="00B849BE">
              <w:t>1</w:t>
            </w:r>
            <w:r w:rsidR="00FD5F07">
              <w:t>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095442DA" w14:textId="309E552A" w:rsidR="00555E8D" w:rsidRPr="00B849BE" w:rsidRDefault="00555E8D" w:rsidP="00E03390">
            <w:r>
              <w:t>4/25</w:t>
            </w:r>
          </w:p>
        </w:tc>
        <w:tc>
          <w:tcPr>
            <w:tcW w:w="8123" w:type="dxa"/>
            <w:vAlign w:val="center"/>
          </w:tcPr>
          <w:p w14:paraId="00956051" w14:textId="2AB3430B" w:rsidR="00555E8D" w:rsidRPr="00B849BE" w:rsidRDefault="00555E8D" w:rsidP="00E03390">
            <w:r>
              <w:t xml:space="preserve">(Macro scale) Sea otters and kelp forests. – </w:t>
            </w:r>
            <w:r w:rsidR="007A1CF6">
              <w:t>deVries</w:t>
            </w:r>
          </w:p>
        </w:tc>
      </w:tr>
      <w:tr w:rsidR="005C67A4" w:rsidRPr="00B849BE" w14:paraId="230638D4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01F058C6" w14:textId="2EE60A55" w:rsidR="005C67A4" w:rsidRPr="00B849BE" w:rsidRDefault="005C67A4" w:rsidP="00E03390">
            <w:r w:rsidRPr="00B849BE">
              <w:t>1</w:t>
            </w:r>
            <w:r>
              <w:t>4</w:t>
            </w:r>
          </w:p>
        </w:tc>
        <w:tc>
          <w:tcPr>
            <w:tcW w:w="990" w:type="dxa"/>
            <w:vAlign w:val="center"/>
          </w:tcPr>
          <w:p w14:paraId="7C8A5741" w14:textId="4535FDDB" w:rsidR="005C67A4" w:rsidRPr="00B849BE" w:rsidRDefault="005C67A4" w:rsidP="00E03390">
            <w:r>
              <w:t>4/27</w:t>
            </w:r>
          </w:p>
        </w:tc>
        <w:tc>
          <w:tcPr>
            <w:tcW w:w="8123" w:type="dxa"/>
            <w:shd w:val="clear" w:color="auto" w:fill="auto"/>
            <w:vAlign w:val="center"/>
          </w:tcPr>
          <w:p w14:paraId="624242B6" w14:textId="0866A655" w:rsidR="005C67A4" w:rsidRPr="00B849BE" w:rsidRDefault="005C67A4" w:rsidP="00E03390">
            <w:r>
              <w:t xml:space="preserve">(Macro scale) Whales. – </w:t>
            </w:r>
            <w:r w:rsidR="007A1CF6">
              <w:t>deVries/Heller</w:t>
            </w:r>
          </w:p>
        </w:tc>
      </w:tr>
      <w:tr w:rsidR="005C67A4" w:rsidRPr="00B849BE" w14:paraId="08BBAEBF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40BEE865" w14:textId="5B509831" w:rsidR="005C67A4" w:rsidRPr="00B849BE" w:rsidRDefault="005C67A4" w:rsidP="00E03390">
            <w:r w:rsidRPr="00B849BE">
              <w:t>1</w:t>
            </w:r>
            <w:r>
              <w:t>5</w:t>
            </w:r>
          </w:p>
        </w:tc>
        <w:tc>
          <w:tcPr>
            <w:tcW w:w="990" w:type="dxa"/>
            <w:vAlign w:val="center"/>
          </w:tcPr>
          <w:p w14:paraId="76E63A30" w14:textId="43588CFB" w:rsidR="005C67A4" w:rsidRPr="00B849BE" w:rsidRDefault="005C67A4" w:rsidP="00E03390">
            <w:r>
              <w:t>5/2</w:t>
            </w:r>
          </w:p>
        </w:tc>
        <w:tc>
          <w:tcPr>
            <w:tcW w:w="8123" w:type="dxa"/>
            <w:shd w:val="clear" w:color="auto" w:fill="auto"/>
            <w:vAlign w:val="center"/>
          </w:tcPr>
          <w:p w14:paraId="795338EC" w14:textId="70179D37" w:rsidR="005C67A4" w:rsidRPr="00CE5557" w:rsidRDefault="005C67A4" w:rsidP="00E03390">
            <w:pPr>
              <w:rPr>
                <w:color w:val="FF0000"/>
              </w:rPr>
            </w:pPr>
            <w:r>
              <w:t xml:space="preserve">(Macro scale) Conservation genetics in the ocean. – </w:t>
            </w:r>
            <w:r w:rsidR="007A1CF6">
              <w:t>deVries</w:t>
            </w:r>
          </w:p>
        </w:tc>
      </w:tr>
      <w:tr w:rsidR="005C67A4" w:rsidRPr="00B849BE" w14:paraId="04C2F46B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232B965A" w14:textId="0B1E0BCE" w:rsidR="005C67A4" w:rsidRPr="00B849BE" w:rsidRDefault="005C67A4" w:rsidP="00E03390">
            <w:r w:rsidRPr="00B849BE">
              <w:t>1</w:t>
            </w:r>
            <w:r>
              <w:t>5</w:t>
            </w:r>
          </w:p>
        </w:tc>
        <w:tc>
          <w:tcPr>
            <w:tcW w:w="990" w:type="dxa"/>
            <w:vAlign w:val="center"/>
          </w:tcPr>
          <w:p w14:paraId="5A33C0AD" w14:textId="37254B88" w:rsidR="005C67A4" w:rsidRPr="00B849BE" w:rsidRDefault="005C67A4" w:rsidP="00E03390">
            <w:r>
              <w:t>5/4</w:t>
            </w:r>
          </w:p>
        </w:tc>
        <w:tc>
          <w:tcPr>
            <w:tcW w:w="8123" w:type="dxa"/>
            <w:shd w:val="clear" w:color="auto" w:fill="auto"/>
            <w:vAlign w:val="center"/>
          </w:tcPr>
          <w:p w14:paraId="0E739FB7" w14:textId="596A65D8" w:rsidR="005C67A4" w:rsidRPr="00B849BE" w:rsidRDefault="005C67A4" w:rsidP="00E03390">
            <w:r>
              <w:t>Project Presentations.</w:t>
            </w:r>
          </w:p>
        </w:tc>
      </w:tr>
      <w:tr w:rsidR="005C67A4" w:rsidRPr="00B849BE" w14:paraId="464430C5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4627648B" w14:textId="10E6A960" w:rsidR="005C67A4" w:rsidRPr="00B849BE" w:rsidRDefault="005C67A4" w:rsidP="00E03390">
            <w:r w:rsidRPr="00B849BE">
              <w:t>1</w:t>
            </w:r>
            <w:r>
              <w:t>6</w:t>
            </w:r>
          </w:p>
        </w:tc>
        <w:tc>
          <w:tcPr>
            <w:tcW w:w="990" w:type="dxa"/>
            <w:vAlign w:val="center"/>
          </w:tcPr>
          <w:p w14:paraId="704900C2" w14:textId="2CCF6BC9" w:rsidR="005C67A4" w:rsidRPr="00B849BE" w:rsidRDefault="005C67A4" w:rsidP="00E03390">
            <w:r>
              <w:t>5/9</w:t>
            </w:r>
          </w:p>
        </w:tc>
        <w:tc>
          <w:tcPr>
            <w:tcW w:w="8123" w:type="dxa"/>
            <w:shd w:val="clear" w:color="auto" w:fill="auto"/>
            <w:vAlign w:val="center"/>
          </w:tcPr>
          <w:p w14:paraId="3BAF11A1" w14:textId="6D8B6BFB" w:rsidR="005C67A4" w:rsidRPr="00B849BE" w:rsidRDefault="005C67A4" w:rsidP="00E03390">
            <w:r>
              <w:t>Project Presentations.</w:t>
            </w:r>
          </w:p>
        </w:tc>
      </w:tr>
      <w:tr w:rsidR="005C67A4" w:rsidRPr="00B849BE" w14:paraId="217536C6" w14:textId="77777777" w:rsidTr="00E03390">
        <w:trPr>
          <w:trHeight w:val="432"/>
        </w:trPr>
        <w:tc>
          <w:tcPr>
            <w:tcW w:w="1345" w:type="dxa"/>
            <w:vAlign w:val="center"/>
          </w:tcPr>
          <w:p w14:paraId="410FC2E5" w14:textId="19053A7B" w:rsidR="005C67A4" w:rsidRPr="00B849BE" w:rsidRDefault="00FE2947" w:rsidP="00E03390">
            <w:proofErr w:type="spellStart"/>
            <w:r>
              <w:t>ExamWeek</w:t>
            </w:r>
            <w:proofErr w:type="spellEnd"/>
          </w:p>
        </w:tc>
        <w:tc>
          <w:tcPr>
            <w:tcW w:w="990" w:type="dxa"/>
            <w:vAlign w:val="center"/>
          </w:tcPr>
          <w:p w14:paraId="14B4900E" w14:textId="54946391" w:rsidR="005C67A4" w:rsidRPr="00B849BE" w:rsidRDefault="005C67A4" w:rsidP="00E03390">
            <w:r>
              <w:t>5/</w:t>
            </w:r>
            <w:r w:rsidR="00FE2947">
              <w:t>17</w:t>
            </w:r>
          </w:p>
        </w:tc>
        <w:tc>
          <w:tcPr>
            <w:tcW w:w="8123" w:type="dxa"/>
            <w:vAlign w:val="center"/>
          </w:tcPr>
          <w:p w14:paraId="6E0719C9" w14:textId="0EB2C6F4" w:rsidR="005C67A4" w:rsidRPr="00B849BE" w:rsidRDefault="005C67A4" w:rsidP="00E03390">
            <w:r>
              <w:t>Project Presentations.</w:t>
            </w:r>
            <w:r w:rsidR="00FE2947">
              <w:t xml:space="preserve"> (Final exam time 7:15am-9:30am)</w:t>
            </w:r>
          </w:p>
        </w:tc>
      </w:tr>
    </w:tbl>
    <w:p w14:paraId="3C7D90E4" w14:textId="77777777" w:rsidR="007A24A1" w:rsidRDefault="007A24A1" w:rsidP="007A24A1"/>
    <w:p w14:paraId="2662DCEB" w14:textId="77777777" w:rsidR="005B40C1" w:rsidRPr="00A4266F" w:rsidRDefault="005B40C1" w:rsidP="00A4266F">
      <w:pPr>
        <w:jc w:val="right"/>
      </w:pPr>
    </w:p>
    <w:sectPr w:rsidR="005B40C1" w:rsidRPr="00A4266F" w:rsidSect="00371E3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E7AB7" w14:textId="77777777" w:rsidR="00476B45" w:rsidRDefault="00476B45">
      <w:r>
        <w:separator/>
      </w:r>
    </w:p>
  </w:endnote>
  <w:endnote w:type="continuationSeparator" w:id="0">
    <w:p w14:paraId="3A5263E7" w14:textId="77777777" w:rsidR="00476B45" w:rsidRDefault="0047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CR A Std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1A83" w14:textId="653B797E" w:rsidR="00185EDD" w:rsidRDefault="004A5FDF" w:rsidP="00E22102">
    <w:pPr>
      <w:pStyle w:val="Footer"/>
      <w:tabs>
        <w:tab w:val="clear" w:pos="8640"/>
        <w:tab w:val="right" w:pos="8190"/>
      </w:tabs>
      <w:ind w:right="360"/>
    </w:pPr>
    <w:r>
      <w:t>Biology 145</w:t>
    </w:r>
    <w:r>
      <w:t xml:space="preserve"> / </w:t>
    </w:r>
    <w:r w:rsidR="00185EDD">
      <w:t xml:space="preserve">Computer </w:t>
    </w:r>
    <w:r w:rsidR="006D702B">
      <w:t>Science</w:t>
    </w:r>
    <w:r w:rsidR="000D487D">
      <w:t xml:space="preserve"> 185C</w:t>
    </w:r>
    <w:r w:rsidR="00C961F7">
      <w:t>.</w:t>
    </w:r>
    <w:r w:rsidR="006D702B">
      <w:t xml:space="preserve"> </w:t>
    </w:r>
    <w:r>
      <w:t>Spring 2023</w:t>
    </w:r>
    <w:r w:rsidR="00185EDD">
      <w:t>.</w:t>
    </w:r>
    <w:r w:rsidR="00185EDD">
      <w:tab/>
      <w:t xml:space="preserve"> </w:t>
    </w:r>
    <w:r w:rsidR="00185EDD">
      <w:tab/>
      <w:t xml:space="preserve">Page </w:t>
    </w:r>
    <w:r w:rsidR="00185EDD">
      <w:rPr>
        <w:rStyle w:val="PageNumber"/>
      </w:rPr>
      <w:fldChar w:fldCharType="begin"/>
    </w:r>
    <w:r w:rsidR="00185EDD">
      <w:rPr>
        <w:rStyle w:val="PageNumber"/>
      </w:rPr>
      <w:instrText xml:space="preserve"> PAGE </w:instrText>
    </w:r>
    <w:r w:rsidR="00185EDD">
      <w:rPr>
        <w:rStyle w:val="PageNumber"/>
      </w:rPr>
      <w:fldChar w:fldCharType="separate"/>
    </w:r>
    <w:r w:rsidR="006D702B">
      <w:rPr>
        <w:rStyle w:val="PageNumber"/>
        <w:noProof/>
      </w:rPr>
      <w:t>1</w:t>
    </w:r>
    <w:r w:rsidR="00185EDD">
      <w:rPr>
        <w:rStyle w:val="PageNumber"/>
      </w:rPr>
      <w:fldChar w:fldCharType="end"/>
    </w:r>
    <w:r w:rsidR="00185EDD">
      <w:rPr>
        <w:rStyle w:val="PageNumber"/>
      </w:rPr>
      <w:t xml:space="preserve"> of </w:t>
    </w:r>
    <w:r w:rsidR="00185EDD">
      <w:rPr>
        <w:rStyle w:val="PageNumber"/>
      </w:rPr>
      <w:fldChar w:fldCharType="begin"/>
    </w:r>
    <w:r w:rsidR="00185EDD">
      <w:rPr>
        <w:rStyle w:val="PageNumber"/>
      </w:rPr>
      <w:instrText xml:space="preserve"> NUMPAGES </w:instrText>
    </w:r>
    <w:r w:rsidR="00185EDD">
      <w:rPr>
        <w:rStyle w:val="PageNumber"/>
      </w:rPr>
      <w:fldChar w:fldCharType="separate"/>
    </w:r>
    <w:r w:rsidR="006D702B">
      <w:rPr>
        <w:rStyle w:val="PageNumber"/>
        <w:noProof/>
      </w:rPr>
      <w:t>1</w:t>
    </w:r>
    <w:r w:rsidR="00185EDD">
      <w:rPr>
        <w:rStyle w:val="PageNumber"/>
      </w:rPr>
      <w:fldChar w:fldCharType="end"/>
    </w:r>
    <w:r w:rsidR="00185ED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E5BF8" w14:textId="77777777" w:rsidR="00476B45" w:rsidRDefault="00476B45">
      <w:r>
        <w:separator/>
      </w:r>
    </w:p>
  </w:footnote>
  <w:footnote w:type="continuationSeparator" w:id="0">
    <w:p w14:paraId="589E8FEE" w14:textId="77777777" w:rsidR="00476B45" w:rsidRDefault="0047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743B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A3EAC"/>
    <w:multiLevelType w:val="hybridMultilevel"/>
    <w:tmpl w:val="141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533D1"/>
    <w:multiLevelType w:val="hybridMultilevel"/>
    <w:tmpl w:val="6A9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7989"/>
    <w:multiLevelType w:val="hybridMultilevel"/>
    <w:tmpl w:val="B7A00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15213"/>
    <w:multiLevelType w:val="hybridMultilevel"/>
    <w:tmpl w:val="3EEC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3962"/>
    <w:multiLevelType w:val="hybridMultilevel"/>
    <w:tmpl w:val="2AD4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2384A"/>
    <w:multiLevelType w:val="hybridMultilevel"/>
    <w:tmpl w:val="9F8C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0A87"/>
    <w:multiLevelType w:val="hybridMultilevel"/>
    <w:tmpl w:val="03F88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52DF"/>
    <w:multiLevelType w:val="hybridMultilevel"/>
    <w:tmpl w:val="BC1A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367FB"/>
    <w:multiLevelType w:val="hybridMultilevel"/>
    <w:tmpl w:val="12BA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702A4"/>
    <w:multiLevelType w:val="multilevel"/>
    <w:tmpl w:val="0B12F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CD341D"/>
    <w:multiLevelType w:val="hybridMultilevel"/>
    <w:tmpl w:val="F5428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5C7B69"/>
    <w:multiLevelType w:val="hybridMultilevel"/>
    <w:tmpl w:val="8DAA5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47D9F"/>
    <w:multiLevelType w:val="hybridMultilevel"/>
    <w:tmpl w:val="405EB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45335"/>
    <w:multiLevelType w:val="hybridMultilevel"/>
    <w:tmpl w:val="A7E2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3140C"/>
    <w:multiLevelType w:val="hybridMultilevel"/>
    <w:tmpl w:val="9DDA2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 w15:restartNumberingAfterBreak="0">
    <w:nsid w:val="58602693"/>
    <w:multiLevelType w:val="hybridMultilevel"/>
    <w:tmpl w:val="168C7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DBB"/>
    <w:multiLevelType w:val="hybridMultilevel"/>
    <w:tmpl w:val="96B89226"/>
    <w:lvl w:ilvl="0" w:tplc="04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611F3F4C"/>
    <w:multiLevelType w:val="hybridMultilevel"/>
    <w:tmpl w:val="F670A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1176E"/>
    <w:multiLevelType w:val="hybridMultilevel"/>
    <w:tmpl w:val="2240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54F3C"/>
    <w:multiLevelType w:val="hybridMultilevel"/>
    <w:tmpl w:val="F54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6E51"/>
    <w:multiLevelType w:val="hybridMultilevel"/>
    <w:tmpl w:val="0FC67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A435C"/>
    <w:multiLevelType w:val="hybridMultilevel"/>
    <w:tmpl w:val="A7608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40852"/>
    <w:multiLevelType w:val="hybridMultilevel"/>
    <w:tmpl w:val="ED4C2ADA"/>
    <w:lvl w:ilvl="0" w:tplc="69F0BCF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8" w15:restartNumberingAfterBreak="0">
    <w:nsid w:val="77CA510B"/>
    <w:multiLevelType w:val="hybridMultilevel"/>
    <w:tmpl w:val="FE78D6F4"/>
    <w:lvl w:ilvl="0" w:tplc="F8A0A3E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1E3EB1"/>
    <w:multiLevelType w:val="hybridMultilevel"/>
    <w:tmpl w:val="A734F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8522162">
    <w:abstractNumId w:val="3"/>
  </w:num>
  <w:num w:numId="2" w16cid:durableId="1099373833">
    <w:abstractNumId w:val="27"/>
  </w:num>
  <w:num w:numId="3" w16cid:durableId="927153225">
    <w:abstractNumId w:val="12"/>
  </w:num>
  <w:num w:numId="4" w16cid:durableId="238255010">
    <w:abstractNumId w:val="18"/>
  </w:num>
  <w:num w:numId="5" w16cid:durableId="1885018604">
    <w:abstractNumId w:val="0"/>
  </w:num>
  <w:num w:numId="6" w16cid:durableId="1537232267">
    <w:abstractNumId w:val="11"/>
  </w:num>
  <w:num w:numId="7" w16cid:durableId="1242179380">
    <w:abstractNumId w:val="7"/>
  </w:num>
  <w:num w:numId="8" w16cid:durableId="1541477982">
    <w:abstractNumId w:val="20"/>
  </w:num>
  <w:num w:numId="9" w16cid:durableId="1835604950">
    <w:abstractNumId w:val="22"/>
  </w:num>
  <w:num w:numId="10" w16cid:durableId="17256385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6418722">
    <w:abstractNumId w:val="13"/>
  </w:num>
  <w:num w:numId="12" w16cid:durableId="611325119">
    <w:abstractNumId w:val="15"/>
  </w:num>
  <w:num w:numId="13" w16cid:durableId="1262032191">
    <w:abstractNumId w:val="1"/>
  </w:num>
  <w:num w:numId="14" w16cid:durableId="1820729744">
    <w:abstractNumId w:val="10"/>
  </w:num>
  <w:num w:numId="15" w16cid:durableId="482938732">
    <w:abstractNumId w:val="29"/>
  </w:num>
  <w:num w:numId="16" w16cid:durableId="844825098">
    <w:abstractNumId w:val="4"/>
  </w:num>
  <w:num w:numId="17" w16cid:durableId="372732003">
    <w:abstractNumId w:val="16"/>
  </w:num>
  <w:num w:numId="18" w16cid:durableId="754277986">
    <w:abstractNumId w:val="6"/>
  </w:num>
  <w:num w:numId="19" w16cid:durableId="1036539577">
    <w:abstractNumId w:val="5"/>
  </w:num>
  <w:num w:numId="20" w16cid:durableId="1365324600">
    <w:abstractNumId w:val="17"/>
  </w:num>
  <w:num w:numId="21" w16cid:durableId="876699215">
    <w:abstractNumId w:val="25"/>
  </w:num>
  <w:num w:numId="22" w16cid:durableId="1919750695">
    <w:abstractNumId w:val="19"/>
  </w:num>
  <w:num w:numId="23" w16cid:durableId="1453014926">
    <w:abstractNumId w:val="8"/>
  </w:num>
  <w:num w:numId="24" w16cid:durableId="857891109">
    <w:abstractNumId w:val="28"/>
  </w:num>
  <w:num w:numId="25" w16cid:durableId="937131081">
    <w:abstractNumId w:val="14"/>
  </w:num>
  <w:num w:numId="26" w16cid:durableId="910503360">
    <w:abstractNumId w:val="9"/>
  </w:num>
  <w:num w:numId="27" w16cid:durableId="1245068423">
    <w:abstractNumId w:val="2"/>
  </w:num>
  <w:num w:numId="28" w16cid:durableId="226917934">
    <w:abstractNumId w:val="21"/>
  </w:num>
  <w:num w:numId="29" w16cid:durableId="1085225824">
    <w:abstractNumId w:val="23"/>
  </w:num>
  <w:num w:numId="30" w16cid:durableId="959147997">
    <w:abstractNumId w:val="26"/>
  </w:num>
  <w:num w:numId="31" w16cid:durableId="16867119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30C50AA-3EF8-4C63-9729-A467B580D404}"/>
    <w:docVar w:name="dgnword-eventsink" w:val="556326992"/>
  </w:docVars>
  <w:rsids>
    <w:rsidRoot w:val="00444C92"/>
    <w:rsid w:val="00002DE5"/>
    <w:rsid w:val="00003DE9"/>
    <w:rsid w:val="000079CC"/>
    <w:rsid w:val="000105D9"/>
    <w:rsid w:val="0001310F"/>
    <w:rsid w:val="00013605"/>
    <w:rsid w:val="000237AE"/>
    <w:rsid w:val="000246E9"/>
    <w:rsid w:val="00025854"/>
    <w:rsid w:val="000276AA"/>
    <w:rsid w:val="00031218"/>
    <w:rsid w:val="0003291E"/>
    <w:rsid w:val="00033F38"/>
    <w:rsid w:val="00034FC1"/>
    <w:rsid w:val="00035655"/>
    <w:rsid w:val="000379A5"/>
    <w:rsid w:val="00041144"/>
    <w:rsid w:val="00050108"/>
    <w:rsid w:val="00054A92"/>
    <w:rsid w:val="000553BA"/>
    <w:rsid w:val="000573EF"/>
    <w:rsid w:val="00057B93"/>
    <w:rsid w:val="000633B4"/>
    <w:rsid w:val="00065306"/>
    <w:rsid w:val="00067585"/>
    <w:rsid w:val="00071E5A"/>
    <w:rsid w:val="000756C3"/>
    <w:rsid w:val="000774AF"/>
    <w:rsid w:val="0008293C"/>
    <w:rsid w:val="00084B7C"/>
    <w:rsid w:val="00086ED1"/>
    <w:rsid w:val="000903F4"/>
    <w:rsid w:val="00092867"/>
    <w:rsid w:val="00096A0B"/>
    <w:rsid w:val="000A13FF"/>
    <w:rsid w:val="000A15EB"/>
    <w:rsid w:val="000A1B43"/>
    <w:rsid w:val="000A2AD7"/>
    <w:rsid w:val="000A423A"/>
    <w:rsid w:val="000B2E81"/>
    <w:rsid w:val="000B3204"/>
    <w:rsid w:val="000B5307"/>
    <w:rsid w:val="000B59ED"/>
    <w:rsid w:val="000C0FC5"/>
    <w:rsid w:val="000C1ADA"/>
    <w:rsid w:val="000C2698"/>
    <w:rsid w:val="000C43D7"/>
    <w:rsid w:val="000C75EA"/>
    <w:rsid w:val="000D19A5"/>
    <w:rsid w:val="000D4322"/>
    <w:rsid w:val="000D487D"/>
    <w:rsid w:val="000D6A65"/>
    <w:rsid w:val="000E0892"/>
    <w:rsid w:val="000E214D"/>
    <w:rsid w:val="000E5EF1"/>
    <w:rsid w:val="000F32E4"/>
    <w:rsid w:val="000F3F7D"/>
    <w:rsid w:val="000F54FF"/>
    <w:rsid w:val="000F6971"/>
    <w:rsid w:val="00101272"/>
    <w:rsid w:val="00105582"/>
    <w:rsid w:val="001102F8"/>
    <w:rsid w:val="00111249"/>
    <w:rsid w:val="00113C04"/>
    <w:rsid w:val="001240B7"/>
    <w:rsid w:val="0012511A"/>
    <w:rsid w:val="00130815"/>
    <w:rsid w:val="00131489"/>
    <w:rsid w:val="001322BB"/>
    <w:rsid w:val="0013574C"/>
    <w:rsid w:val="001374A1"/>
    <w:rsid w:val="00137C1D"/>
    <w:rsid w:val="001416CE"/>
    <w:rsid w:val="00145568"/>
    <w:rsid w:val="00145CC6"/>
    <w:rsid w:val="00146B10"/>
    <w:rsid w:val="00150B19"/>
    <w:rsid w:val="0015398E"/>
    <w:rsid w:val="001554C3"/>
    <w:rsid w:val="00155D80"/>
    <w:rsid w:val="00157C5A"/>
    <w:rsid w:val="00163287"/>
    <w:rsid w:val="00163B20"/>
    <w:rsid w:val="00164570"/>
    <w:rsid w:val="001653FF"/>
    <w:rsid w:val="0016726E"/>
    <w:rsid w:val="001707AB"/>
    <w:rsid w:val="0017098E"/>
    <w:rsid w:val="00172A18"/>
    <w:rsid w:val="00174548"/>
    <w:rsid w:val="00174590"/>
    <w:rsid w:val="00174AEA"/>
    <w:rsid w:val="0018184F"/>
    <w:rsid w:val="00181B3F"/>
    <w:rsid w:val="00185EDD"/>
    <w:rsid w:val="001865DA"/>
    <w:rsid w:val="0018740E"/>
    <w:rsid w:val="00196CCC"/>
    <w:rsid w:val="001A5851"/>
    <w:rsid w:val="001A6119"/>
    <w:rsid w:val="001B3D42"/>
    <w:rsid w:val="001B4784"/>
    <w:rsid w:val="001B5884"/>
    <w:rsid w:val="001B61EB"/>
    <w:rsid w:val="001C0A2B"/>
    <w:rsid w:val="001C126C"/>
    <w:rsid w:val="001C69F7"/>
    <w:rsid w:val="001D3A6B"/>
    <w:rsid w:val="001E2FA7"/>
    <w:rsid w:val="001E5643"/>
    <w:rsid w:val="001F722E"/>
    <w:rsid w:val="0020209C"/>
    <w:rsid w:val="002041FF"/>
    <w:rsid w:val="0020681E"/>
    <w:rsid w:val="00210EB7"/>
    <w:rsid w:val="00211CAF"/>
    <w:rsid w:val="00211E73"/>
    <w:rsid w:val="0021266C"/>
    <w:rsid w:val="00216D93"/>
    <w:rsid w:val="002178EA"/>
    <w:rsid w:val="00224D20"/>
    <w:rsid w:val="00225F69"/>
    <w:rsid w:val="00230347"/>
    <w:rsid w:val="00230ABC"/>
    <w:rsid w:val="002310F1"/>
    <w:rsid w:val="002320F2"/>
    <w:rsid w:val="00234EA2"/>
    <w:rsid w:val="00235BCA"/>
    <w:rsid w:val="002366F6"/>
    <w:rsid w:val="002407B7"/>
    <w:rsid w:val="00240E6F"/>
    <w:rsid w:val="002479E4"/>
    <w:rsid w:val="00247BD6"/>
    <w:rsid w:val="0025081A"/>
    <w:rsid w:val="00250CC1"/>
    <w:rsid w:val="002515E1"/>
    <w:rsid w:val="00251C18"/>
    <w:rsid w:val="00251DC8"/>
    <w:rsid w:val="0025279D"/>
    <w:rsid w:val="00255C88"/>
    <w:rsid w:val="00276840"/>
    <w:rsid w:val="00282A22"/>
    <w:rsid w:val="00285E03"/>
    <w:rsid w:val="00287E5F"/>
    <w:rsid w:val="002A5E61"/>
    <w:rsid w:val="002B2F4C"/>
    <w:rsid w:val="002B6966"/>
    <w:rsid w:val="002B6DC5"/>
    <w:rsid w:val="002C4764"/>
    <w:rsid w:val="002C6552"/>
    <w:rsid w:val="002D09BF"/>
    <w:rsid w:val="002D1995"/>
    <w:rsid w:val="002D3557"/>
    <w:rsid w:val="002E0DEE"/>
    <w:rsid w:val="002E3CDC"/>
    <w:rsid w:val="002E5623"/>
    <w:rsid w:val="002E617F"/>
    <w:rsid w:val="002F4247"/>
    <w:rsid w:val="002F596B"/>
    <w:rsid w:val="002F5C2F"/>
    <w:rsid w:val="002F62C8"/>
    <w:rsid w:val="00303509"/>
    <w:rsid w:val="003041DE"/>
    <w:rsid w:val="00310261"/>
    <w:rsid w:val="00310968"/>
    <w:rsid w:val="00310987"/>
    <w:rsid w:val="00311B40"/>
    <w:rsid w:val="00312A11"/>
    <w:rsid w:val="0031473B"/>
    <w:rsid w:val="003172E4"/>
    <w:rsid w:val="00317530"/>
    <w:rsid w:val="00322CB4"/>
    <w:rsid w:val="00322D70"/>
    <w:rsid w:val="00324601"/>
    <w:rsid w:val="0032567E"/>
    <w:rsid w:val="0032615B"/>
    <w:rsid w:val="00326BC8"/>
    <w:rsid w:val="0032789D"/>
    <w:rsid w:val="00332763"/>
    <w:rsid w:val="00333EE5"/>
    <w:rsid w:val="003350FA"/>
    <w:rsid w:val="00340807"/>
    <w:rsid w:val="00342B0E"/>
    <w:rsid w:val="003447CB"/>
    <w:rsid w:val="00356ED8"/>
    <w:rsid w:val="00360120"/>
    <w:rsid w:val="003607BB"/>
    <w:rsid w:val="00360ECA"/>
    <w:rsid w:val="003628FC"/>
    <w:rsid w:val="00365A64"/>
    <w:rsid w:val="00365C41"/>
    <w:rsid w:val="003678C8"/>
    <w:rsid w:val="00371E37"/>
    <w:rsid w:val="00374F61"/>
    <w:rsid w:val="003841B3"/>
    <w:rsid w:val="00387A39"/>
    <w:rsid w:val="00390D64"/>
    <w:rsid w:val="003A006A"/>
    <w:rsid w:val="003A43F0"/>
    <w:rsid w:val="003A4EE2"/>
    <w:rsid w:val="003A7C94"/>
    <w:rsid w:val="003B005E"/>
    <w:rsid w:val="003B4F56"/>
    <w:rsid w:val="003B66C5"/>
    <w:rsid w:val="003B6845"/>
    <w:rsid w:val="003B6ECC"/>
    <w:rsid w:val="003C1CF1"/>
    <w:rsid w:val="003C752E"/>
    <w:rsid w:val="003D0F28"/>
    <w:rsid w:val="003D241F"/>
    <w:rsid w:val="003D2755"/>
    <w:rsid w:val="003D2E57"/>
    <w:rsid w:val="003D4C2D"/>
    <w:rsid w:val="003D6E57"/>
    <w:rsid w:val="003E0353"/>
    <w:rsid w:val="003E4226"/>
    <w:rsid w:val="003E5E47"/>
    <w:rsid w:val="003F0D5E"/>
    <w:rsid w:val="003F2FF8"/>
    <w:rsid w:val="003F5641"/>
    <w:rsid w:val="004020DB"/>
    <w:rsid w:val="0040276D"/>
    <w:rsid w:val="004048DA"/>
    <w:rsid w:val="0040586A"/>
    <w:rsid w:val="0040642A"/>
    <w:rsid w:val="004065DA"/>
    <w:rsid w:val="00411924"/>
    <w:rsid w:val="004149E0"/>
    <w:rsid w:val="00416823"/>
    <w:rsid w:val="00416F53"/>
    <w:rsid w:val="00417A7E"/>
    <w:rsid w:val="00430664"/>
    <w:rsid w:val="00432818"/>
    <w:rsid w:val="004408A4"/>
    <w:rsid w:val="00444C92"/>
    <w:rsid w:val="00450073"/>
    <w:rsid w:val="00451E0C"/>
    <w:rsid w:val="00453564"/>
    <w:rsid w:val="00454284"/>
    <w:rsid w:val="00457B92"/>
    <w:rsid w:val="004620DD"/>
    <w:rsid w:val="00462305"/>
    <w:rsid w:val="0046273B"/>
    <w:rsid w:val="00467AA9"/>
    <w:rsid w:val="004735C2"/>
    <w:rsid w:val="0047520E"/>
    <w:rsid w:val="00476B45"/>
    <w:rsid w:val="00485049"/>
    <w:rsid w:val="00486C8C"/>
    <w:rsid w:val="00490141"/>
    <w:rsid w:val="00490D00"/>
    <w:rsid w:val="00491293"/>
    <w:rsid w:val="0049212C"/>
    <w:rsid w:val="00494EF0"/>
    <w:rsid w:val="00495558"/>
    <w:rsid w:val="00497460"/>
    <w:rsid w:val="004A0058"/>
    <w:rsid w:val="004A0E10"/>
    <w:rsid w:val="004A5FDF"/>
    <w:rsid w:val="004A6CBC"/>
    <w:rsid w:val="004B20A2"/>
    <w:rsid w:val="004B5D79"/>
    <w:rsid w:val="004B7B56"/>
    <w:rsid w:val="004C10E5"/>
    <w:rsid w:val="004E0278"/>
    <w:rsid w:val="004E4CDA"/>
    <w:rsid w:val="004E6725"/>
    <w:rsid w:val="004F18AE"/>
    <w:rsid w:val="004F2812"/>
    <w:rsid w:val="004F2AA1"/>
    <w:rsid w:val="005002C2"/>
    <w:rsid w:val="00503D1A"/>
    <w:rsid w:val="005105FF"/>
    <w:rsid w:val="00512895"/>
    <w:rsid w:val="00513A44"/>
    <w:rsid w:val="005155BA"/>
    <w:rsid w:val="005177FF"/>
    <w:rsid w:val="00520065"/>
    <w:rsid w:val="0052276D"/>
    <w:rsid w:val="005228B1"/>
    <w:rsid w:val="005272D4"/>
    <w:rsid w:val="0053167A"/>
    <w:rsid w:val="00532773"/>
    <w:rsid w:val="0053530E"/>
    <w:rsid w:val="00536F26"/>
    <w:rsid w:val="005443BE"/>
    <w:rsid w:val="00546000"/>
    <w:rsid w:val="00546663"/>
    <w:rsid w:val="00546DB0"/>
    <w:rsid w:val="0055155A"/>
    <w:rsid w:val="005539AA"/>
    <w:rsid w:val="005550BD"/>
    <w:rsid w:val="0055547E"/>
    <w:rsid w:val="00555E8D"/>
    <w:rsid w:val="005567CC"/>
    <w:rsid w:val="00560F5E"/>
    <w:rsid w:val="00562633"/>
    <w:rsid w:val="00565094"/>
    <w:rsid w:val="0056584A"/>
    <w:rsid w:val="0056657C"/>
    <w:rsid w:val="00566652"/>
    <w:rsid w:val="005750D1"/>
    <w:rsid w:val="00581FAD"/>
    <w:rsid w:val="00585F6C"/>
    <w:rsid w:val="00586101"/>
    <w:rsid w:val="0058767B"/>
    <w:rsid w:val="00591596"/>
    <w:rsid w:val="005A05A2"/>
    <w:rsid w:val="005B0874"/>
    <w:rsid w:val="005B3B87"/>
    <w:rsid w:val="005B40C1"/>
    <w:rsid w:val="005B43D0"/>
    <w:rsid w:val="005B659E"/>
    <w:rsid w:val="005C181A"/>
    <w:rsid w:val="005C1BF0"/>
    <w:rsid w:val="005C4B3C"/>
    <w:rsid w:val="005C644C"/>
    <w:rsid w:val="005C67A4"/>
    <w:rsid w:val="005D10E6"/>
    <w:rsid w:val="005D5C53"/>
    <w:rsid w:val="005D7852"/>
    <w:rsid w:val="005E220F"/>
    <w:rsid w:val="005E2301"/>
    <w:rsid w:val="005F1C5B"/>
    <w:rsid w:val="005F6720"/>
    <w:rsid w:val="005F6E86"/>
    <w:rsid w:val="006001E3"/>
    <w:rsid w:val="0060492D"/>
    <w:rsid w:val="00611813"/>
    <w:rsid w:val="00613FDC"/>
    <w:rsid w:val="00616D9E"/>
    <w:rsid w:val="00617187"/>
    <w:rsid w:val="0062040A"/>
    <w:rsid w:val="00622091"/>
    <w:rsid w:val="00622903"/>
    <w:rsid w:val="00626F40"/>
    <w:rsid w:val="006270AB"/>
    <w:rsid w:val="00632BF1"/>
    <w:rsid w:val="0063741B"/>
    <w:rsid w:val="00640524"/>
    <w:rsid w:val="006419DA"/>
    <w:rsid w:val="00641F9B"/>
    <w:rsid w:val="00643924"/>
    <w:rsid w:val="006446FF"/>
    <w:rsid w:val="0065434C"/>
    <w:rsid w:val="006565E9"/>
    <w:rsid w:val="00665967"/>
    <w:rsid w:val="0067024F"/>
    <w:rsid w:val="00671DB6"/>
    <w:rsid w:val="00672872"/>
    <w:rsid w:val="006756B8"/>
    <w:rsid w:val="0067582C"/>
    <w:rsid w:val="006808D9"/>
    <w:rsid w:val="00683ACE"/>
    <w:rsid w:val="00684331"/>
    <w:rsid w:val="00686A50"/>
    <w:rsid w:val="00690200"/>
    <w:rsid w:val="00692EEF"/>
    <w:rsid w:val="0069394C"/>
    <w:rsid w:val="00693DA1"/>
    <w:rsid w:val="006946CD"/>
    <w:rsid w:val="0069734E"/>
    <w:rsid w:val="006A02DB"/>
    <w:rsid w:val="006A09F7"/>
    <w:rsid w:val="006A68C4"/>
    <w:rsid w:val="006A6EDC"/>
    <w:rsid w:val="006B409C"/>
    <w:rsid w:val="006B44E7"/>
    <w:rsid w:val="006C105A"/>
    <w:rsid w:val="006C25D7"/>
    <w:rsid w:val="006C41D2"/>
    <w:rsid w:val="006C5883"/>
    <w:rsid w:val="006C7A06"/>
    <w:rsid w:val="006D044B"/>
    <w:rsid w:val="006D0CE3"/>
    <w:rsid w:val="006D42F9"/>
    <w:rsid w:val="006D702B"/>
    <w:rsid w:val="006E2575"/>
    <w:rsid w:val="006E6A25"/>
    <w:rsid w:val="006E76B3"/>
    <w:rsid w:val="006E7961"/>
    <w:rsid w:val="006F41E9"/>
    <w:rsid w:val="006F599E"/>
    <w:rsid w:val="00702B11"/>
    <w:rsid w:val="00704E26"/>
    <w:rsid w:val="007107D4"/>
    <w:rsid w:val="00711D92"/>
    <w:rsid w:val="00712618"/>
    <w:rsid w:val="00713D11"/>
    <w:rsid w:val="0071647B"/>
    <w:rsid w:val="00717562"/>
    <w:rsid w:val="00725257"/>
    <w:rsid w:val="007258DB"/>
    <w:rsid w:val="00730C76"/>
    <w:rsid w:val="0073585B"/>
    <w:rsid w:val="00741EBA"/>
    <w:rsid w:val="00743E05"/>
    <w:rsid w:val="00745752"/>
    <w:rsid w:val="00751773"/>
    <w:rsid w:val="00754546"/>
    <w:rsid w:val="0075470F"/>
    <w:rsid w:val="00760211"/>
    <w:rsid w:val="00764B6E"/>
    <w:rsid w:val="00767BD9"/>
    <w:rsid w:val="007866CE"/>
    <w:rsid w:val="00787E51"/>
    <w:rsid w:val="0079419E"/>
    <w:rsid w:val="00795702"/>
    <w:rsid w:val="00795F09"/>
    <w:rsid w:val="0079670E"/>
    <w:rsid w:val="00796A50"/>
    <w:rsid w:val="007A1834"/>
    <w:rsid w:val="007A1CAC"/>
    <w:rsid w:val="007A1CF6"/>
    <w:rsid w:val="007A24A1"/>
    <w:rsid w:val="007A3B7B"/>
    <w:rsid w:val="007B01D3"/>
    <w:rsid w:val="007B0B84"/>
    <w:rsid w:val="007B4797"/>
    <w:rsid w:val="007C1F04"/>
    <w:rsid w:val="007C4DC4"/>
    <w:rsid w:val="007C5048"/>
    <w:rsid w:val="007C63CB"/>
    <w:rsid w:val="007D26CE"/>
    <w:rsid w:val="007D5B49"/>
    <w:rsid w:val="007D6841"/>
    <w:rsid w:val="007E1AD0"/>
    <w:rsid w:val="007E53C0"/>
    <w:rsid w:val="007E5718"/>
    <w:rsid w:val="007E5AFF"/>
    <w:rsid w:val="007F496A"/>
    <w:rsid w:val="007F64AE"/>
    <w:rsid w:val="007F674E"/>
    <w:rsid w:val="008007DE"/>
    <w:rsid w:val="008061FD"/>
    <w:rsid w:val="0081027F"/>
    <w:rsid w:val="008151F1"/>
    <w:rsid w:val="00817F5C"/>
    <w:rsid w:val="008270AB"/>
    <w:rsid w:val="0083150B"/>
    <w:rsid w:val="008339A0"/>
    <w:rsid w:val="008346D1"/>
    <w:rsid w:val="00836B94"/>
    <w:rsid w:val="00841217"/>
    <w:rsid w:val="008418A1"/>
    <w:rsid w:val="00842DB6"/>
    <w:rsid w:val="00845DB9"/>
    <w:rsid w:val="0085156A"/>
    <w:rsid w:val="00854425"/>
    <w:rsid w:val="00861E4B"/>
    <w:rsid w:val="0086332B"/>
    <w:rsid w:val="00870818"/>
    <w:rsid w:val="0087263C"/>
    <w:rsid w:val="00872B5F"/>
    <w:rsid w:val="00890676"/>
    <w:rsid w:val="008931BC"/>
    <w:rsid w:val="00895128"/>
    <w:rsid w:val="008979F0"/>
    <w:rsid w:val="008A07D1"/>
    <w:rsid w:val="008A3508"/>
    <w:rsid w:val="008A4F28"/>
    <w:rsid w:val="008B3CCC"/>
    <w:rsid w:val="008B3FA0"/>
    <w:rsid w:val="008B4BF4"/>
    <w:rsid w:val="008B7438"/>
    <w:rsid w:val="008B7A37"/>
    <w:rsid w:val="008B7F49"/>
    <w:rsid w:val="008C43DA"/>
    <w:rsid w:val="008C4985"/>
    <w:rsid w:val="008C714E"/>
    <w:rsid w:val="008D2B04"/>
    <w:rsid w:val="008D6B3D"/>
    <w:rsid w:val="008E554F"/>
    <w:rsid w:val="008E5C2C"/>
    <w:rsid w:val="008E727A"/>
    <w:rsid w:val="008F638B"/>
    <w:rsid w:val="00900850"/>
    <w:rsid w:val="00901685"/>
    <w:rsid w:val="0090187F"/>
    <w:rsid w:val="00902889"/>
    <w:rsid w:val="00903C79"/>
    <w:rsid w:val="00907C71"/>
    <w:rsid w:val="00911EB3"/>
    <w:rsid w:val="00913E29"/>
    <w:rsid w:val="00914D03"/>
    <w:rsid w:val="009201C4"/>
    <w:rsid w:val="00923EFE"/>
    <w:rsid w:val="009279BA"/>
    <w:rsid w:val="00927C16"/>
    <w:rsid w:val="00931870"/>
    <w:rsid w:val="009373E9"/>
    <w:rsid w:val="0094196F"/>
    <w:rsid w:val="009438C2"/>
    <w:rsid w:val="009446C0"/>
    <w:rsid w:val="00945EB0"/>
    <w:rsid w:val="00947741"/>
    <w:rsid w:val="00947A0C"/>
    <w:rsid w:val="009531E5"/>
    <w:rsid w:val="00953E22"/>
    <w:rsid w:val="0096194A"/>
    <w:rsid w:val="00964E9C"/>
    <w:rsid w:val="0096690E"/>
    <w:rsid w:val="0096767F"/>
    <w:rsid w:val="00967772"/>
    <w:rsid w:val="009779D4"/>
    <w:rsid w:val="00982BF4"/>
    <w:rsid w:val="00983C49"/>
    <w:rsid w:val="009865FB"/>
    <w:rsid w:val="00991DE4"/>
    <w:rsid w:val="009B1C3D"/>
    <w:rsid w:val="009B1E06"/>
    <w:rsid w:val="009B7FED"/>
    <w:rsid w:val="009C2DEE"/>
    <w:rsid w:val="009C5301"/>
    <w:rsid w:val="009D0187"/>
    <w:rsid w:val="009D1257"/>
    <w:rsid w:val="009D406C"/>
    <w:rsid w:val="009D60E0"/>
    <w:rsid w:val="009D7157"/>
    <w:rsid w:val="009D753F"/>
    <w:rsid w:val="009E08CA"/>
    <w:rsid w:val="009E0A3C"/>
    <w:rsid w:val="009E1670"/>
    <w:rsid w:val="009E3ED7"/>
    <w:rsid w:val="009E57FF"/>
    <w:rsid w:val="009E5887"/>
    <w:rsid w:val="009E65FC"/>
    <w:rsid w:val="009F6181"/>
    <w:rsid w:val="009F75F7"/>
    <w:rsid w:val="00A0708D"/>
    <w:rsid w:val="00A10019"/>
    <w:rsid w:val="00A10775"/>
    <w:rsid w:val="00A161E0"/>
    <w:rsid w:val="00A17160"/>
    <w:rsid w:val="00A245C9"/>
    <w:rsid w:val="00A27A7E"/>
    <w:rsid w:val="00A36A86"/>
    <w:rsid w:val="00A40AD7"/>
    <w:rsid w:val="00A410B1"/>
    <w:rsid w:val="00A4266F"/>
    <w:rsid w:val="00A4697D"/>
    <w:rsid w:val="00A619B8"/>
    <w:rsid w:val="00A64AB4"/>
    <w:rsid w:val="00A65D9E"/>
    <w:rsid w:val="00A66D8B"/>
    <w:rsid w:val="00A6784A"/>
    <w:rsid w:val="00A67897"/>
    <w:rsid w:val="00A70954"/>
    <w:rsid w:val="00A70FA4"/>
    <w:rsid w:val="00A729CF"/>
    <w:rsid w:val="00A75F86"/>
    <w:rsid w:val="00A77D30"/>
    <w:rsid w:val="00A811E0"/>
    <w:rsid w:val="00A9022D"/>
    <w:rsid w:val="00A909F3"/>
    <w:rsid w:val="00A93AA9"/>
    <w:rsid w:val="00AA1176"/>
    <w:rsid w:val="00AA24D3"/>
    <w:rsid w:val="00AA2A42"/>
    <w:rsid w:val="00AA4D07"/>
    <w:rsid w:val="00AA6434"/>
    <w:rsid w:val="00AA66AD"/>
    <w:rsid w:val="00AB1FCE"/>
    <w:rsid w:val="00AB30FE"/>
    <w:rsid w:val="00AB401D"/>
    <w:rsid w:val="00AB5FA1"/>
    <w:rsid w:val="00AB7973"/>
    <w:rsid w:val="00AB7C2F"/>
    <w:rsid w:val="00AC1838"/>
    <w:rsid w:val="00AC57CE"/>
    <w:rsid w:val="00AC7240"/>
    <w:rsid w:val="00AD3780"/>
    <w:rsid w:val="00AE49C4"/>
    <w:rsid w:val="00AE53B4"/>
    <w:rsid w:val="00AF226B"/>
    <w:rsid w:val="00AF33FB"/>
    <w:rsid w:val="00B001F4"/>
    <w:rsid w:val="00B0073A"/>
    <w:rsid w:val="00B009E5"/>
    <w:rsid w:val="00B01E71"/>
    <w:rsid w:val="00B06270"/>
    <w:rsid w:val="00B06C31"/>
    <w:rsid w:val="00B07A88"/>
    <w:rsid w:val="00B13851"/>
    <w:rsid w:val="00B13997"/>
    <w:rsid w:val="00B20614"/>
    <w:rsid w:val="00B20E77"/>
    <w:rsid w:val="00B22059"/>
    <w:rsid w:val="00B22C74"/>
    <w:rsid w:val="00B24826"/>
    <w:rsid w:val="00B2792D"/>
    <w:rsid w:val="00B31F31"/>
    <w:rsid w:val="00B320B5"/>
    <w:rsid w:val="00B368D7"/>
    <w:rsid w:val="00B37A9E"/>
    <w:rsid w:val="00B37AD8"/>
    <w:rsid w:val="00B401DE"/>
    <w:rsid w:val="00B426CB"/>
    <w:rsid w:val="00B43467"/>
    <w:rsid w:val="00B43EDA"/>
    <w:rsid w:val="00B447BB"/>
    <w:rsid w:val="00B466AF"/>
    <w:rsid w:val="00B50126"/>
    <w:rsid w:val="00B50B4C"/>
    <w:rsid w:val="00B51EC2"/>
    <w:rsid w:val="00B55D71"/>
    <w:rsid w:val="00B55E47"/>
    <w:rsid w:val="00B5779E"/>
    <w:rsid w:val="00B60EA9"/>
    <w:rsid w:val="00B62150"/>
    <w:rsid w:val="00B622A8"/>
    <w:rsid w:val="00B653F1"/>
    <w:rsid w:val="00B6769B"/>
    <w:rsid w:val="00B72EDC"/>
    <w:rsid w:val="00B7325D"/>
    <w:rsid w:val="00B804B2"/>
    <w:rsid w:val="00B830A0"/>
    <w:rsid w:val="00B849BE"/>
    <w:rsid w:val="00B86DEB"/>
    <w:rsid w:val="00B93D71"/>
    <w:rsid w:val="00B948D7"/>
    <w:rsid w:val="00BA7740"/>
    <w:rsid w:val="00BA7E81"/>
    <w:rsid w:val="00BB0E5A"/>
    <w:rsid w:val="00BB1C7F"/>
    <w:rsid w:val="00BB2655"/>
    <w:rsid w:val="00BB2D83"/>
    <w:rsid w:val="00BB395D"/>
    <w:rsid w:val="00BB69CE"/>
    <w:rsid w:val="00BB6F23"/>
    <w:rsid w:val="00BB7EA3"/>
    <w:rsid w:val="00BC02DF"/>
    <w:rsid w:val="00BC15C2"/>
    <w:rsid w:val="00BC351B"/>
    <w:rsid w:val="00BC4F54"/>
    <w:rsid w:val="00BC5C8A"/>
    <w:rsid w:val="00BC6158"/>
    <w:rsid w:val="00BD13B1"/>
    <w:rsid w:val="00BD28F5"/>
    <w:rsid w:val="00BD422E"/>
    <w:rsid w:val="00BD43E9"/>
    <w:rsid w:val="00BD5033"/>
    <w:rsid w:val="00BE46B5"/>
    <w:rsid w:val="00BE7633"/>
    <w:rsid w:val="00BF0DBD"/>
    <w:rsid w:val="00BF1470"/>
    <w:rsid w:val="00BF163B"/>
    <w:rsid w:val="00BF43D8"/>
    <w:rsid w:val="00BF6E68"/>
    <w:rsid w:val="00C0196B"/>
    <w:rsid w:val="00C026D2"/>
    <w:rsid w:val="00C047D4"/>
    <w:rsid w:val="00C052C3"/>
    <w:rsid w:val="00C05495"/>
    <w:rsid w:val="00C06E40"/>
    <w:rsid w:val="00C074B8"/>
    <w:rsid w:val="00C07FE4"/>
    <w:rsid w:val="00C122B4"/>
    <w:rsid w:val="00C143D3"/>
    <w:rsid w:val="00C164AE"/>
    <w:rsid w:val="00C24DBF"/>
    <w:rsid w:val="00C26AB0"/>
    <w:rsid w:val="00C408EA"/>
    <w:rsid w:val="00C46FE3"/>
    <w:rsid w:val="00C50207"/>
    <w:rsid w:val="00C51110"/>
    <w:rsid w:val="00C5353C"/>
    <w:rsid w:val="00C55E90"/>
    <w:rsid w:val="00C63B8A"/>
    <w:rsid w:val="00C65528"/>
    <w:rsid w:val="00C677F4"/>
    <w:rsid w:val="00C67BBA"/>
    <w:rsid w:val="00C72C52"/>
    <w:rsid w:val="00C73A64"/>
    <w:rsid w:val="00C74F6F"/>
    <w:rsid w:val="00C762CC"/>
    <w:rsid w:val="00C80FC8"/>
    <w:rsid w:val="00C81413"/>
    <w:rsid w:val="00C83C9A"/>
    <w:rsid w:val="00C848D6"/>
    <w:rsid w:val="00C8608F"/>
    <w:rsid w:val="00C92B01"/>
    <w:rsid w:val="00C961F7"/>
    <w:rsid w:val="00C96CAA"/>
    <w:rsid w:val="00CB0080"/>
    <w:rsid w:val="00CB4A56"/>
    <w:rsid w:val="00CB51D9"/>
    <w:rsid w:val="00CB5794"/>
    <w:rsid w:val="00CB7515"/>
    <w:rsid w:val="00CD1E60"/>
    <w:rsid w:val="00CD35F2"/>
    <w:rsid w:val="00CD624F"/>
    <w:rsid w:val="00CE4F25"/>
    <w:rsid w:val="00CE5557"/>
    <w:rsid w:val="00CE57BA"/>
    <w:rsid w:val="00CF072C"/>
    <w:rsid w:val="00CF1113"/>
    <w:rsid w:val="00CF2A82"/>
    <w:rsid w:val="00CF45E6"/>
    <w:rsid w:val="00CF628D"/>
    <w:rsid w:val="00D00449"/>
    <w:rsid w:val="00D05108"/>
    <w:rsid w:val="00D05F84"/>
    <w:rsid w:val="00D061E0"/>
    <w:rsid w:val="00D07750"/>
    <w:rsid w:val="00D078F5"/>
    <w:rsid w:val="00D12A6C"/>
    <w:rsid w:val="00D13D51"/>
    <w:rsid w:val="00D227F7"/>
    <w:rsid w:val="00D24831"/>
    <w:rsid w:val="00D25A5F"/>
    <w:rsid w:val="00D26507"/>
    <w:rsid w:val="00D267C1"/>
    <w:rsid w:val="00D26C75"/>
    <w:rsid w:val="00D27261"/>
    <w:rsid w:val="00D3024A"/>
    <w:rsid w:val="00D30DFF"/>
    <w:rsid w:val="00D3211D"/>
    <w:rsid w:val="00D34A52"/>
    <w:rsid w:val="00D37DC2"/>
    <w:rsid w:val="00D42889"/>
    <w:rsid w:val="00D4325C"/>
    <w:rsid w:val="00D43688"/>
    <w:rsid w:val="00D444D1"/>
    <w:rsid w:val="00D45115"/>
    <w:rsid w:val="00D451E5"/>
    <w:rsid w:val="00D458AE"/>
    <w:rsid w:val="00D460BC"/>
    <w:rsid w:val="00D52723"/>
    <w:rsid w:val="00D5278A"/>
    <w:rsid w:val="00D52A07"/>
    <w:rsid w:val="00D54BB0"/>
    <w:rsid w:val="00D566C6"/>
    <w:rsid w:val="00D56F98"/>
    <w:rsid w:val="00D57C25"/>
    <w:rsid w:val="00D617D2"/>
    <w:rsid w:val="00D6271D"/>
    <w:rsid w:val="00D63F2D"/>
    <w:rsid w:val="00D6444F"/>
    <w:rsid w:val="00D66539"/>
    <w:rsid w:val="00D71D76"/>
    <w:rsid w:val="00D72AF8"/>
    <w:rsid w:val="00D76DF4"/>
    <w:rsid w:val="00D825EF"/>
    <w:rsid w:val="00D87D76"/>
    <w:rsid w:val="00D906F6"/>
    <w:rsid w:val="00D90B91"/>
    <w:rsid w:val="00D9315E"/>
    <w:rsid w:val="00D93301"/>
    <w:rsid w:val="00D937FB"/>
    <w:rsid w:val="00D9490B"/>
    <w:rsid w:val="00D94A6F"/>
    <w:rsid w:val="00DA1DBF"/>
    <w:rsid w:val="00DA1DDD"/>
    <w:rsid w:val="00DA2C99"/>
    <w:rsid w:val="00DA30B8"/>
    <w:rsid w:val="00DA7836"/>
    <w:rsid w:val="00DB147B"/>
    <w:rsid w:val="00DB455B"/>
    <w:rsid w:val="00DB7605"/>
    <w:rsid w:val="00DB7D7D"/>
    <w:rsid w:val="00DC05F8"/>
    <w:rsid w:val="00DC21F3"/>
    <w:rsid w:val="00DD2649"/>
    <w:rsid w:val="00DD4B33"/>
    <w:rsid w:val="00DD785C"/>
    <w:rsid w:val="00DD7C44"/>
    <w:rsid w:val="00DE26E1"/>
    <w:rsid w:val="00DE29F8"/>
    <w:rsid w:val="00DE303E"/>
    <w:rsid w:val="00DE6481"/>
    <w:rsid w:val="00DF063E"/>
    <w:rsid w:val="00DF159D"/>
    <w:rsid w:val="00DF4BC6"/>
    <w:rsid w:val="00DF57C7"/>
    <w:rsid w:val="00E03390"/>
    <w:rsid w:val="00E06339"/>
    <w:rsid w:val="00E107BB"/>
    <w:rsid w:val="00E13324"/>
    <w:rsid w:val="00E16BC6"/>
    <w:rsid w:val="00E20740"/>
    <w:rsid w:val="00E21F42"/>
    <w:rsid w:val="00E22102"/>
    <w:rsid w:val="00E265DD"/>
    <w:rsid w:val="00E26B9D"/>
    <w:rsid w:val="00E27887"/>
    <w:rsid w:val="00E3103F"/>
    <w:rsid w:val="00E31E4A"/>
    <w:rsid w:val="00E3255F"/>
    <w:rsid w:val="00E32C50"/>
    <w:rsid w:val="00E37840"/>
    <w:rsid w:val="00E40B35"/>
    <w:rsid w:val="00E51449"/>
    <w:rsid w:val="00E65B83"/>
    <w:rsid w:val="00E6632F"/>
    <w:rsid w:val="00E665FF"/>
    <w:rsid w:val="00E6761A"/>
    <w:rsid w:val="00E67714"/>
    <w:rsid w:val="00E74EB7"/>
    <w:rsid w:val="00E76976"/>
    <w:rsid w:val="00E76EF4"/>
    <w:rsid w:val="00E7754E"/>
    <w:rsid w:val="00E81596"/>
    <w:rsid w:val="00E84EDA"/>
    <w:rsid w:val="00E85A8F"/>
    <w:rsid w:val="00E9560F"/>
    <w:rsid w:val="00EB0AFA"/>
    <w:rsid w:val="00EB3707"/>
    <w:rsid w:val="00EB631D"/>
    <w:rsid w:val="00EB6DD6"/>
    <w:rsid w:val="00EB7416"/>
    <w:rsid w:val="00EC05C0"/>
    <w:rsid w:val="00EC0F01"/>
    <w:rsid w:val="00EC19E6"/>
    <w:rsid w:val="00EC2C4A"/>
    <w:rsid w:val="00EC57AB"/>
    <w:rsid w:val="00ED1F93"/>
    <w:rsid w:val="00ED3BAB"/>
    <w:rsid w:val="00ED6AF9"/>
    <w:rsid w:val="00EE0F27"/>
    <w:rsid w:val="00EE35D8"/>
    <w:rsid w:val="00EE4A94"/>
    <w:rsid w:val="00EE4C2A"/>
    <w:rsid w:val="00EE5419"/>
    <w:rsid w:val="00EF1217"/>
    <w:rsid w:val="00EF18AC"/>
    <w:rsid w:val="00F0203E"/>
    <w:rsid w:val="00F041D5"/>
    <w:rsid w:val="00F043BA"/>
    <w:rsid w:val="00F053DC"/>
    <w:rsid w:val="00F0717D"/>
    <w:rsid w:val="00F125B3"/>
    <w:rsid w:val="00F12A33"/>
    <w:rsid w:val="00F1347E"/>
    <w:rsid w:val="00F15000"/>
    <w:rsid w:val="00F15781"/>
    <w:rsid w:val="00F15ACF"/>
    <w:rsid w:val="00F16D57"/>
    <w:rsid w:val="00F17077"/>
    <w:rsid w:val="00F2165E"/>
    <w:rsid w:val="00F22320"/>
    <w:rsid w:val="00F24100"/>
    <w:rsid w:val="00F25B50"/>
    <w:rsid w:val="00F25CBC"/>
    <w:rsid w:val="00F30DB8"/>
    <w:rsid w:val="00F30F59"/>
    <w:rsid w:val="00F3151A"/>
    <w:rsid w:val="00F322B5"/>
    <w:rsid w:val="00F3281E"/>
    <w:rsid w:val="00F32B24"/>
    <w:rsid w:val="00F33B3B"/>
    <w:rsid w:val="00F4145D"/>
    <w:rsid w:val="00F4244A"/>
    <w:rsid w:val="00F457A9"/>
    <w:rsid w:val="00F5031D"/>
    <w:rsid w:val="00F52521"/>
    <w:rsid w:val="00F56BAC"/>
    <w:rsid w:val="00F5718D"/>
    <w:rsid w:val="00F61B7F"/>
    <w:rsid w:val="00F61C24"/>
    <w:rsid w:val="00F700F2"/>
    <w:rsid w:val="00F72731"/>
    <w:rsid w:val="00F7511A"/>
    <w:rsid w:val="00F80CE6"/>
    <w:rsid w:val="00F85C7C"/>
    <w:rsid w:val="00F874B6"/>
    <w:rsid w:val="00F923D7"/>
    <w:rsid w:val="00F93D26"/>
    <w:rsid w:val="00F9442C"/>
    <w:rsid w:val="00F94F6A"/>
    <w:rsid w:val="00F960EE"/>
    <w:rsid w:val="00FA2520"/>
    <w:rsid w:val="00FB0283"/>
    <w:rsid w:val="00FB25EC"/>
    <w:rsid w:val="00FB49E7"/>
    <w:rsid w:val="00FB52E8"/>
    <w:rsid w:val="00FC5734"/>
    <w:rsid w:val="00FC5F5C"/>
    <w:rsid w:val="00FC6BE8"/>
    <w:rsid w:val="00FD0222"/>
    <w:rsid w:val="00FD1B7F"/>
    <w:rsid w:val="00FD2851"/>
    <w:rsid w:val="00FD5378"/>
    <w:rsid w:val="00FD5F07"/>
    <w:rsid w:val="00FE1801"/>
    <w:rsid w:val="00FE2947"/>
    <w:rsid w:val="00FE30D4"/>
    <w:rsid w:val="00FE3135"/>
    <w:rsid w:val="00FE3346"/>
    <w:rsid w:val="00FE78BA"/>
    <w:rsid w:val="00FF562A"/>
    <w:rsid w:val="00FF6F9D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B02C50"/>
  <w15:docId w15:val="{F54A15A9-47AF-3C45-A95D-3EF3A592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 w:uiPriority="99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D24831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A24D3"/>
    <w:pPr>
      <w:keepNext/>
      <w:spacing w:before="240" w:after="120"/>
      <w:outlineLvl w:val="1"/>
    </w:pPr>
    <w:rPr>
      <w:rFonts w:eastAsia="Times New Roman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0E0892"/>
    <w:pPr>
      <w:keepNext/>
      <w:spacing w:before="240" w:after="120"/>
      <w:outlineLvl w:val="2"/>
    </w:pPr>
    <w:rPr>
      <w:rFonts w:eastAsia="Times New Roman"/>
      <w:b/>
      <w:bCs/>
      <w:sz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  <w:ind w:left="0" w:firstLine="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rsid w:val="00BB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B1C7F"/>
    <w:rPr>
      <w:rFonts w:ascii="Tahoma" w:hAnsi="Tahoma" w:cs="Tahoma"/>
      <w:sz w:val="16"/>
      <w:szCs w:val="16"/>
      <w:lang w:eastAsia="zh-CN"/>
    </w:rPr>
  </w:style>
  <w:style w:type="character" w:customStyle="1" w:styleId="FooterChar">
    <w:name w:val="Footer Char"/>
    <w:link w:val="Footer"/>
    <w:uiPriority w:val="99"/>
    <w:rsid w:val="00704E26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704E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4E2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6B409C"/>
    <w:pPr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DarkList-Accent51">
    <w:name w:val="Dark List - Accent 51"/>
    <w:basedOn w:val="Normal"/>
    <w:uiPriority w:val="34"/>
    <w:qFormat/>
    <w:rsid w:val="006808D9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TableGrid">
    <w:name w:val="Table Grid"/>
    <w:basedOn w:val="TableNormal"/>
    <w:uiPriority w:val="59"/>
    <w:rsid w:val="006808D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D72AF8"/>
  </w:style>
  <w:style w:type="character" w:styleId="Emphasis">
    <w:name w:val="Emphasis"/>
    <w:uiPriority w:val="20"/>
    <w:qFormat/>
    <w:rsid w:val="00A4697D"/>
    <w:rPr>
      <w:i/>
      <w:iCs/>
    </w:rPr>
  </w:style>
  <w:style w:type="character" w:styleId="CommentReference">
    <w:name w:val="annotation reference"/>
    <w:rsid w:val="001251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11A"/>
    <w:rPr>
      <w:sz w:val="20"/>
      <w:szCs w:val="20"/>
    </w:rPr>
  </w:style>
  <w:style w:type="character" w:customStyle="1" w:styleId="CommentTextChar">
    <w:name w:val="Comment Text Char"/>
    <w:link w:val="CommentText"/>
    <w:rsid w:val="0012511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2511A"/>
    <w:rPr>
      <w:b/>
      <w:bCs/>
    </w:rPr>
  </w:style>
  <w:style w:type="character" w:customStyle="1" w:styleId="CommentSubjectChar">
    <w:name w:val="Comment Subject Char"/>
    <w:link w:val="CommentSubject"/>
    <w:rsid w:val="0012511A"/>
    <w:rPr>
      <w:b/>
      <w:bCs/>
      <w:lang w:eastAsia="zh-CN"/>
    </w:rPr>
  </w:style>
  <w:style w:type="paragraph" w:customStyle="1" w:styleId="MediumList2-Accent21">
    <w:name w:val="Medium List 2 - Accent 21"/>
    <w:hidden/>
    <w:uiPriority w:val="66"/>
    <w:rsid w:val="00890676"/>
    <w:rPr>
      <w:sz w:val="24"/>
      <w:szCs w:val="24"/>
      <w:lang w:eastAsia="zh-CN"/>
    </w:rPr>
  </w:style>
  <w:style w:type="paragraph" w:styleId="Revision">
    <w:name w:val="Revision"/>
    <w:hidden/>
    <w:uiPriority w:val="71"/>
    <w:rsid w:val="001B61EB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5750D1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character" w:customStyle="1" w:styleId="Heading2Char">
    <w:name w:val="Heading 2 Char"/>
    <w:basedOn w:val="DefaultParagraphFont"/>
    <w:link w:val="Heading2"/>
    <w:rsid w:val="007A24A1"/>
    <w:rPr>
      <w:rFonts w:eastAsia="Times New Roman" w:cs="Arial"/>
      <w:b/>
      <w:bCs/>
      <w:iCs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26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2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351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  <w:div w:id="17581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9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.devri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jsu.edu/studentconduct/docs/SJSU-Student-Conduct-Code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AE7F-706C-2B4E-A5C5-937E2DD98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1619</Words>
  <Characters>9233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10831</CharactersWithSpaces>
  <SharedDoc>false</SharedDoc>
  <HLinks>
    <vt:vector size="102" baseType="variant">
      <vt:variant>
        <vt:i4>1114211</vt:i4>
      </vt:variant>
      <vt:variant>
        <vt:i4>48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4128813</vt:i4>
      </vt:variant>
      <vt:variant>
        <vt:i4>45</vt:i4>
      </vt:variant>
      <vt:variant>
        <vt:i4>0</vt:i4>
      </vt:variant>
      <vt:variant>
        <vt:i4>5</vt:i4>
      </vt:variant>
      <vt:variant>
        <vt:lpwstr>http://www.sjsu.edu/senate/docs/F15-12.pdf</vt:lpwstr>
      </vt:variant>
      <vt:variant>
        <vt:lpwstr/>
      </vt:variant>
      <vt:variant>
        <vt:i4>5308527</vt:i4>
      </vt:variant>
      <vt:variant>
        <vt:i4>42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5242978</vt:i4>
      </vt:variant>
      <vt:variant>
        <vt:i4>39</vt:i4>
      </vt:variant>
      <vt:variant>
        <vt:i4>0</vt:i4>
      </vt:variant>
      <vt:variant>
        <vt:i4>5</vt:i4>
      </vt:variant>
      <vt:variant>
        <vt:lpwstr>http://www.sjsu.edu/senate/docs/S06-4.pdf</vt:lpwstr>
      </vt:variant>
      <vt:variant>
        <vt:lpwstr/>
      </vt:variant>
      <vt:variant>
        <vt:i4>5308527</vt:i4>
      </vt:variant>
      <vt:variant>
        <vt:i4>36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  <vt:variant>
        <vt:i4>6750229</vt:i4>
      </vt:variant>
      <vt:variant>
        <vt:i4>33</vt:i4>
      </vt:variant>
      <vt:variant>
        <vt:i4>0</vt:i4>
      </vt:variant>
      <vt:variant>
        <vt:i4>5</vt:i4>
      </vt:variant>
      <vt:variant>
        <vt:lpwstr>http://my.sjsu.edu/</vt:lpwstr>
      </vt:variant>
      <vt:variant>
        <vt:lpwstr/>
      </vt:variant>
      <vt:variant>
        <vt:i4>131075</vt:i4>
      </vt:variant>
      <vt:variant>
        <vt:i4>30</vt:i4>
      </vt:variant>
      <vt:variant>
        <vt:i4>0</vt:i4>
      </vt:variant>
      <vt:variant>
        <vt:i4>5</vt:i4>
      </vt:variant>
      <vt:variant>
        <vt:lpwstr>http://sjsu.instructure.com/</vt:lpwstr>
      </vt:variant>
      <vt:variant>
        <vt:lpwstr/>
      </vt:variant>
      <vt:variant>
        <vt:i4>3735611</vt:i4>
      </vt:variant>
      <vt:variant>
        <vt:i4>27</vt:i4>
      </vt:variant>
      <vt:variant>
        <vt:i4>0</vt:i4>
      </vt:variant>
      <vt:variant>
        <vt:i4>5</vt:i4>
      </vt:variant>
      <vt:variant>
        <vt:lpwstr>http://www.sjsu.edu/senate/docs/S16-14.pdf</vt:lpwstr>
      </vt:variant>
      <vt:variant>
        <vt:lpwstr/>
      </vt:variant>
      <vt:variant>
        <vt:i4>1704055</vt:i4>
      </vt:variant>
      <vt:variant>
        <vt:i4>24</vt:i4>
      </vt:variant>
      <vt:variant>
        <vt:i4>0</vt:i4>
      </vt:variant>
      <vt:variant>
        <vt:i4>5</vt:i4>
      </vt:variant>
      <vt:variant>
        <vt:lpwstr>http://www.sjsu.edu/senate/docs/S02-3</vt:lpwstr>
      </vt:variant>
      <vt:variant>
        <vt:lpwstr/>
      </vt:variant>
      <vt:variant>
        <vt:i4>4521994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http://www.sjsu.edu/ugs/faculty/curriculum/guide/Courses/servicelearning</vt:lpwstr>
      </vt:variant>
      <vt:variant>
        <vt:lpwstr/>
      </vt:variant>
      <vt:variant>
        <vt:i4>5308532</vt:i4>
      </vt:variant>
      <vt:variant>
        <vt:i4>18</vt:i4>
      </vt:variant>
      <vt:variant>
        <vt:i4>0</vt:i4>
      </vt:variant>
      <vt:variant>
        <vt:i4>5</vt:i4>
      </vt:variant>
      <vt:variant>
        <vt:lpwstr>http://www.sjsu.edu/senate/docs/F13-2.pdf</vt:lpwstr>
      </vt:variant>
      <vt:variant>
        <vt:lpwstr/>
      </vt:variant>
      <vt:variant>
        <vt:i4>5308515</vt:i4>
      </vt:variant>
      <vt:variant>
        <vt:i4>15</vt:i4>
      </vt:variant>
      <vt:variant>
        <vt:i4>0</vt:i4>
      </vt:variant>
      <vt:variant>
        <vt:i4>5</vt:i4>
      </vt:variant>
      <vt:variant>
        <vt:lpwstr>http://www.sjsu.edu/senate/docs/S12-1.pdf</vt:lpwstr>
      </vt:variant>
      <vt:variant>
        <vt:lpwstr/>
      </vt:variant>
      <vt:variant>
        <vt:i4>3735643</vt:i4>
      </vt:variant>
      <vt:variant>
        <vt:i4>12</vt:i4>
      </vt:variant>
      <vt:variant>
        <vt:i4>0</vt:i4>
      </vt:variant>
      <vt:variant>
        <vt:i4>5</vt:i4>
      </vt:variant>
      <vt:variant>
        <vt:lpwstr>mailto:Elizabeth.Tu@sjsu.edu</vt:lpwstr>
      </vt:variant>
      <vt:variant>
        <vt:lpwstr/>
      </vt:variant>
      <vt:variant>
        <vt:i4>4128847</vt:i4>
      </vt:variant>
      <vt:variant>
        <vt:i4>9</vt:i4>
      </vt:variant>
      <vt:variant>
        <vt:i4>0</vt:i4>
      </vt:variant>
      <vt:variant>
        <vt:i4>5</vt:i4>
      </vt:variant>
      <vt:variant>
        <vt:lpwstr>http://www.sjsu.edu/aars/policies/latedrops/policy/</vt:lpwstr>
      </vt:variant>
      <vt:variant>
        <vt:lpwstr/>
      </vt:variant>
      <vt:variant>
        <vt:i4>1114211</vt:i4>
      </vt:variant>
      <vt:variant>
        <vt:i4>6</vt:i4>
      </vt:variant>
      <vt:variant>
        <vt:i4>0</vt:i4>
      </vt:variant>
      <vt:variant>
        <vt:i4>5</vt:i4>
      </vt:variant>
      <vt:variant>
        <vt:lpwstr>http://www.sjsu.edu/gup/syllabusinfo/</vt:lpwstr>
      </vt:variant>
      <vt:variant>
        <vt:lpwstr/>
      </vt:variant>
      <vt:variant>
        <vt:i4>5308513</vt:i4>
      </vt:variant>
      <vt:variant>
        <vt:i4>3</vt:i4>
      </vt:variant>
      <vt:variant>
        <vt:i4>0</vt:i4>
      </vt:variant>
      <vt:variant>
        <vt:i4>5</vt:i4>
      </vt:variant>
      <vt:variant>
        <vt:lpwstr>http://www.sjsu.edu/senate/docs/S14-5.pdf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http://www.sjsu.edu/senate/docs/S16-9.pdf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subject/>
  <dc:creator>Elizabeth Tu</dc:creator>
  <cp:keywords/>
  <dc:description/>
  <cp:lastModifiedBy>Maya deVries</cp:lastModifiedBy>
  <cp:revision>13</cp:revision>
  <cp:lastPrinted>2013-12-13T22:56:00Z</cp:lastPrinted>
  <dcterms:created xsi:type="dcterms:W3CDTF">2022-10-05T23:44:00Z</dcterms:created>
  <dcterms:modified xsi:type="dcterms:W3CDTF">2023-01-18T22:13:00Z</dcterms:modified>
</cp:coreProperties>
</file>