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E3D" w:rsidRDefault="00D12E3D" w:rsidP="00D12E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Ethnographic Observation/Interview Assignment</w:t>
      </w:r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 this assignment, you </w:t>
      </w:r>
      <w:r w:rsidRPr="0031647C">
        <w:rPr>
          <w:rFonts w:ascii="Times New Roman" w:hAnsi="Times New Roman" w:cs="Times New Roman"/>
          <w:sz w:val="24"/>
          <w:szCs w:val="24"/>
        </w:rPr>
        <w:t>will choose a</w:t>
      </w:r>
      <w:r>
        <w:rPr>
          <w:rFonts w:ascii="Times New Roman" w:hAnsi="Times New Roman" w:cs="Times New Roman"/>
          <w:sz w:val="24"/>
          <w:szCs w:val="24"/>
        </w:rPr>
        <w:t xml:space="preserve"> local </w:t>
      </w:r>
      <w:r w:rsidRPr="0031647C">
        <w:rPr>
          <w:rFonts w:ascii="Times New Roman" w:hAnsi="Times New Roman" w:cs="Times New Roman"/>
          <w:sz w:val="24"/>
          <w:szCs w:val="24"/>
        </w:rPr>
        <w:t xml:space="preserve">food justice-related </w:t>
      </w:r>
      <w:r>
        <w:rPr>
          <w:rFonts w:ascii="Times New Roman" w:hAnsi="Times New Roman" w:cs="Times New Roman"/>
          <w:sz w:val="24"/>
          <w:szCs w:val="24"/>
        </w:rPr>
        <w:t xml:space="preserve">(FJ) </w:t>
      </w:r>
      <w:r w:rsidRPr="0031647C">
        <w:rPr>
          <w:rFonts w:ascii="Times New Roman" w:hAnsi="Times New Roman" w:cs="Times New Roman"/>
          <w:sz w:val="24"/>
          <w:szCs w:val="24"/>
        </w:rPr>
        <w:t xml:space="preserve">organization and </w:t>
      </w:r>
      <w:r>
        <w:rPr>
          <w:rFonts w:ascii="Times New Roman" w:hAnsi="Times New Roman" w:cs="Times New Roman"/>
          <w:sz w:val="24"/>
          <w:szCs w:val="24"/>
        </w:rPr>
        <w:t>conduct a</w:t>
      </w:r>
      <w:r w:rsidRPr="003164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 ethnographic assessment (see bottom of document for links to several local Bay Area FJ organizations)</w:t>
      </w:r>
      <w:r w:rsidRPr="003164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For this assignment, you will volunteer with a local FJ organization in some capacity (e.g., staffing a weekly farmers market, community fair, etc.), where you will one of two options: (1) conduct participant observation during a minimum of three visits; or (2) conduct an in-depth interview with two key informants who can speak to the vision and culture of the organization (e.g., executive director, manager). </w:t>
      </w:r>
      <w:r w:rsidRPr="00A73D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purpose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this assignment is to gain applied, on-the-ground experience with a local FJ organization, gain a greater understanding of the processes involved in FJ work, and orient you with original data collection. </w:t>
      </w:r>
      <w:r>
        <w:rPr>
          <w:rFonts w:ascii="Times New Roman" w:hAnsi="Times New Roman" w:cs="Times New Roman"/>
          <w:sz w:val="24"/>
          <w:szCs w:val="24"/>
        </w:rPr>
        <w:t>See directions below for assignment details:</w:t>
      </w:r>
    </w:p>
    <w:p w:rsidR="00D12E3D" w:rsidRPr="006C444B" w:rsidRDefault="00D12E3D" w:rsidP="00D12E3D">
      <w:pPr>
        <w:rPr>
          <w:rFonts w:ascii="Times New Roman" w:hAnsi="Times New Roman" w:cs="Times New Roman"/>
          <w:b/>
          <w:sz w:val="24"/>
          <w:szCs w:val="24"/>
        </w:rPr>
      </w:pPr>
      <w:r w:rsidRPr="006C444B">
        <w:rPr>
          <w:rFonts w:ascii="Times New Roman" w:hAnsi="Times New Roman" w:cs="Times New Roman"/>
          <w:b/>
          <w:sz w:val="24"/>
          <w:szCs w:val="24"/>
        </w:rPr>
        <w:t>If you choose the ethnographic observation option:</w:t>
      </w:r>
    </w:p>
    <w:p w:rsidR="00D12E3D" w:rsidRPr="006C444B" w:rsidRDefault="00D12E3D" w:rsidP="00D12E3D">
      <w:pPr>
        <w:rPr>
          <w:rFonts w:ascii="Times New Roman" w:hAnsi="Times New Roman" w:cs="Times New Roman"/>
          <w:i/>
          <w:sz w:val="24"/>
          <w:szCs w:val="24"/>
        </w:rPr>
      </w:pPr>
      <w:r w:rsidRPr="006C444B">
        <w:rPr>
          <w:rFonts w:ascii="Times New Roman" w:hAnsi="Times New Roman" w:cs="Times New Roman"/>
          <w:i/>
          <w:sz w:val="24"/>
          <w:szCs w:val="24"/>
        </w:rPr>
        <w:t>Part One: Observation</w:t>
      </w:r>
    </w:p>
    <w:p w:rsidR="00D12E3D" w:rsidRPr="00370F47" w:rsidRDefault="00D12E3D" w:rsidP="00D12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conduct participant observation (PO) during your time working with the organization (e.g., volunteer, assistant, etc.). PO r</w:t>
      </w:r>
      <w:r w:rsidRPr="00370F47">
        <w:rPr>
          <w:rFonts w:ascii="Times New Roman" w:hAnsi="Times New Roman" w:cs="Times New Roman"/>
          <w:sz w:val="24"/>
          <w:szCs w:val="24"/>
        </w:rPr>
        <w:t xml:space="preserve">efers to when the </w:t>
      </w:r>
      <w:r>
        <w:rPr>
          <w:rFonts w:ascii="Times New Roman" w:hAnsi="Times New Roman" w:cs="Times New Roman"/>
          <w:sz w:val="24"/>
          <w:szCs w:val="24"/>
        </w:rPr>
        <w:t>you</w:t>
      </w:r>
      <w:r w:rsidRPr="00370F47">
        <w:rPr>
          <w:rFonts w:ascii="Times New Roman" w:hAnsi="Times New Roman" w:cs="Times New Roman"/>
          <w:sz w:val="24"/>
          <w:szCs w:val="24"/>
        </w:rPr>
        <w:t xml:space="preserve"> immerse </w:t>
      </w:r>
      <w:r>
        <w:rPr>
          <w:rFonts w:ascii="Times New Roman" w:hAnsi="Times New Roman" w:cs="Times New Roman"/>
          <w:sz w:val="24"/>
          <w:szCs w:val="24"/>
        </w:rPr>
        <w:t>yourself</w:t>
      </w:r>
      <w:r w:rsidRPr="00370F47">
        <w:rPr>
          <w:rFonts w:ascii="Times New Roman" w:hAnsi="Times New Roman" w:cs="Times New Roman"/>
          <w:sz w:val="24"/>
          <w:szCs w:val="24"/>
        </w:rPr>
        <w:t xml:space="preserve"> within a specific environment when </w:t>
      </w:r>
      <w:r>
        <w:rPr>
          <w:rFonts w:ascii="Times New Roman" w:hAnsi="Times New Roman" w:cs="Times New Roman"/>
          <w:sz w:val="24"/>
          <w:szCs w:val="24"/>
        </w:rPr>
        <w:t>you</w:t>
      </w:r>
      <w:r w:rsidRPr="00370F47">
        <w:rPr>
          <w:rFonts w:ascii="Times New Roman" w:hAnsi="Times New Roman" w:cs="Times New Roman"/>
          <w:sz w:val="24"/>
          <w:szCs w:val="24"/>
        </w:rPr>
        <w:t xml:space="preserve"> observe, talking with stakeholders and participating in project activities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See </w:t>
      </w:r>
      <w:hyperlink r:id="rId5" w:history="1">
        <w:r w:rsidRPr="00370F47">
          <w:rPr>
            <w:rStyle w:val="Hyperlink"/>
            <w:rFonts w:ascii="Times New Roman" w:hAnsi="Times New Roman" w:cs="Times New Roman"/>
            <w:sz w:val="24"/>
            <w:szCs w:val="24"/>
          </w:rPr>
          <w:t>link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for a step-by-step guide on how to conduct participant observation.</w:t>
      </w:r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many different phenomena to be examined d</w:t>
      </w:r>
      <w:r w:rsidRPr="00370F47">
        <w:rPr>
          <w:rFonts w:ascii="Times New Roman" w:hAnsi="Times New Roman" w:cs="Times New Roman"/>
          <w:sz w:val="24"/>
          <w:szCs w:val="24"/>
        </w:rPr>
        <w:t xml:space="preserve">uring an ethnographic observation. Some examples of things to observe include the built environment (e.g., map of the </w:t>
      </w:r>
      <w:r>
        <w:rPr>
          <w:rFonts w:ascii="Times New Roman" w:hAnsi="Times New Roman" w:cs="Times New Roman"/>
          <w:sz w:val="24"/>
          <w:szCs w:val="24"/>
        </w:rPr>
        <w:t xml:space="preserve">physical </w:t>
      </w:r>
      <w:r w:rsidRPr="00370F47">
        <w:rPr>
          <w:rFonts w:ascii="Times New Roman" w:hAnsi="Times New Roman" w:cs="Times New Roman"/>
          <w:sz w:val="24"/>
          <w:szCs w:val="24"/>
        </w:rPr>
        <w:t>setting,</w:t>
      </w:r>
      <w:r>
        <w:rPr>
          <w:rFonts w:ascii="Times New Roman" w:hAnsi="Times New Roman" w:cs="Times New Roman"/>
          <w:sz w:val="24"/>
          <w:szCs w:val="24"/>
        </w:rPr>
        <w:t xml:space="preserve"> signage, marketing materials, etc</w:t>
      </w:r>
      <w:r w:rsidRPr="00370F47">
        <w:rPr>
          <w:rFonts w:ascii="Times New Roman" w:hAnsi="Times New Roman" w:cs="Times New Roman"/>
          <w:sz w:val="24"/>
          <w:szCs w:val="24"/>
        </w:rPr>
        <w:t>. What is present? What is absent?</w:t>
      </w:r>
      <w:r>
        <w:rPr>
          <w:rFonts w:ascii="Times New Roman" w:hAnsi="Times New Roman" w:cs="Times New Roman"/>
          <w:sz w:val="24"/>
          <w:szCs w:val="24"/>
        </w:rPr>
        <w:t xml:space="preserve">), social interactions (e.g., how are people organizing themselves? What are the conversations being had? What behaviors are taking place?), and values, ideologies, assumptions (e.g., what share values are reinforced [or contested] during the event? What are spoken and/or unspoken rules that guide that social setting?). </w:t>
      </w:r>
    </w:p>
    <w:p w:rsidR="00D12E3D" w:rsidRPr="006C444B" w:rsidRDefault="00D12E3D" w:rsidP="00D12E3D">
      <w:pPr>
        <w:rPr>
          <w:rFonts w:ascii="Times New Roman" w:hAnsi="Times New Roman" w:cs="Times New Roman"/>
          <w:i/>
          <w:sz w:val="24"/>
          <w:szCs w:val="24"/>
        </w:rPr>
      </w:pPr>
      <w:r w:rsidRPr="006C444B">
        <w:rPr>
          <w:rFonts w:ascii="Times New Roman" w:hAnsi="Times New Roman" w:cs="Times New Roman"/>
          <w:i/>
          <w:sz w:val="24"/>
          <w:szCs w:val="24"/>
        </w:rPr>
        <w:t xml:space="preserve">Part Two: </w:t>
      </w:r>
      <w:r>
        <w:rPr>
          <w:rFonts w:ascii="Times New Roman" w:hAnsi="Times New Roman" w:cs="Times New Roman"/>
          <w:i/>
          <w:sz w:val="24"/>
          <w:szCs w:val="24"/>
        </w:rPr>
        <w:t>Write up of findings/reflection</w:t>
      </w:r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r w:rsidRPr="006C444B">
        <w:rPr>
          <w:rFonts w:ascii="Times New Roman" w:hAnsi="Times New Roman" w:cs="Times New Roman"/>
          <w:sz w:val="24"/>
          <w:szCs w:val="24"/>
        </w:rPr>
        <w:t>After conducting your PO, you will write up your findings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C444B">
        <w:rPr>
          <w:rFonts w:ascii="Times New Roman" w:hAnsi="Times New Roman" w:cs="Times New Roman"/>
          <w:sz w:val="24"/>
          <w:szCs w:val="24"/>
        </w:rPr>
        <w:t xml:space="preserve"> You will submit (1) your raw field notes; (2) a typed summary of your notes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C444B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6C444B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>reflections both</w:t>
      </w:r>
      <w:r w:rsidRPr="006C444B">
        <w:rPr>
          <w:rFonts w:ascii="Times New Roman" w:hAnsi="Times New Roman" w:cs="Times New Roman"/>
          <w:sz w:val="24"/>
          <w:szCs w:val="24"/>
        </w:rPr>
        <w:t xml:space="preserve"> engaging in the exercise (i.e., key takeaways/insights gleaned </w:t>
      </w:r>
      <w:r>
        <w:rPr>
          <w:rFonts w:ascii="Times New Roman" w:hAnsi="Times New Roman" w:cs="Times New Roman"/>
          <w:sz w:val="24"/>
          <w:szCs w:val="24"/>
        </w:rPr>
        <w:t>and overall experience and perceptions of conducting PO) and your process integrating experiential and academic learning.</w:t>
      </w:r>
    </w:p>
    <w:p w:rsidR="00D12E3D" w:rsidRPr="006C444B" w:rsidRDefault="00D12E3D" w:rsidP="00D12E3D">
      <w:pPr>
        <w:rPr>
          <w:rFonts w:ascii="Times New Roman" w:hAnsi="Times New Roman" w:cs="Times New Roman"/>
          <w:b/>
          <w:sz w:val="24"/>
          <w:szCs w:val="24"/>
        </w:rPr>
      </w:pPr>
      <w:r w:rsidRPr="006C444B">
        <w:rPr>
          <w:rFonts w:ascii="Times New Roman" w:hAnsi="Times New Roman" w:cs="Times New Roman"/>
          <w:b/>
          <w:sz w:val="24"/>
          <w:szCs w:val="24"/>
        </w:rPr>
        <w:t>If you choose the in-depth interview option:</w:t>
      </w:r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interview will comprise three sub-sections:</w:t>
      </w:r>
    </w:p>
    <w:p w:rsidR="00D12E3D" w:rsidRPr="001B0470" w:rsidRDefault="00D12E3D" w:rsidP="00D12E3D">
      <w:pPr>
        <w:rPr>
          <w:rFonts w:ascii="Times New Roman" w:hAnsi="Times New Roman" w:cs="Times New Roman"/>
          <w:i/>
          <w:sz w:val="24"/>
          <w:szCs w:val="24"/>
        </w:rPr>
      </w:pPr>
      <w:r w:rsidRPr="001B0470">
        <w:rPr>
          <w:rFonts w:ascii="Times New Roman" w:hAnsi="Times New Roman" w:cs="Times New Roman"/>
          <w:i/>
          <w:sz w:val="24"/>
          <w:szCs w:val="24"/>
        </w:rPr>
        <w:t xml:space="preserve">Part One: Introduction to the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1B0470">
        <w:rPr>
          <w:rFonts w:ascii="Times New Roman" w:hAnsi="Times New Roman" w:cs="Times New Roman"/>
          <w:i/>
          <w:sz w:val="24"/>
          <w:szCs w:val="24"/>
        </w:rPr>
        <w:t>nterview</w:t>
      </w:r>
    </w:p>
    <w:p w:rsidR="00D12E3D" w:rsidRDefault="00D12E3D" w:rsidP="00D12E3D">
      <w:pPr>
        <w:pStyle w:val="ListParagraph"/>
        <w:numPr>
          <w:ilvl w:val="0"/>
          <w:numId w:val="1"/>
        </w:numPr>
        <w:spacing w:after="160" w:line="259" w:lineRule="auto"/>
      </w:pPr>
      <w:r>
        <w:t>Why did you choose these people to interview?</w:t>
      </w:r>
    </w:p>
    <w:p w:rsidR="00D12E3D" w:rsidRDefault="00D12E3D" w:rsidP="00D12E3D">
      <w:pPr>
        <w:pStyle w:val="ListParagraph"/>
        <w:numPr>
          <w:ilvl w:val="1"/>
          <w:numId w:val="1"/>
        </w:numPr>
        <w:spacing w:after="160" w:line="259" w:lineRule="auto"/>
      </w:pPr>
      <w:r>
        <w:t>Brief background of the interviewees</w:t>
      </w:r>
    </w:p>
    <w:p w:rsidR="00D12E3D" w:rsidRDefault="00D12E3D" w:rsidP="00D12E3D">
      <w:pPr>
        <w:pStyle w:val="ListParagraph"/>
        <w:numPr>
          <w:ilvl w:val="0"/>
          <w:numId w:val="1"/>
        </w:numPr>
        <w:spacing w:after="160" w:line="259" w:lineRule="auto"/>
      </w:pPr>
      <w:r>
        <w:t>Develop and attach semi-structured interview guide</w:t>
      </w:r>
    </w:p>
    <w:p w:rsidR="00D12E3D" w:rsidRDefault="00D12E3D" w:rsidP="00D12E3D">
      <w:pPr>
        <w:pStyle w:val="ListParagraph"/>
        <w:numPr>
          <w:ilvl w:val="0"/>
          <w:numId w:val="1"/>
        </w:numPr>
        <w:spacing w:after="160" w:line="259" w:lineRule="auto"/>
      </w:pPr>
      <w:r>
        <w:lastRenderedPageBreak/>
        <w:t>Document each step of interview process (document interview process from formative through concluding stages, including gaining access, developing questions, any memo writing, etc.)</w:t>
      </w:r>
    </w:p>
    <w:p w:rsidR="00D12E3D" w:rsidRPr="001B0470" w:rsidRDefault="00D12E3D" w:rsidP="00D12E3D">
      <w:pPr>
        <w:rPr>
          <w:rFonts w:ascii="Times New Roman" w:hAnsi="Times New Roman" w:cs="Times New Roman"/>
          <w:i/>
          <w:sz w:val="24"/>
          <w:szCs w:val="24"/>
        </w:rPr>
      </w:pPr>
      <w:r w:rsidRPr="001B0470">
        <w:rPr>
          <w:rFonts w:ascii="Times New Roman" w:hAnsi="Times New Roman" w:cs="Times New Roman"/>
          <w:i/>
          <w:sz w:val="24"/>
          <w:szCs w:val="24"/>
        </w:rPr>
        <w:t xml:space="preserve">Part Two: The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1B0470">
        <w:rPr>
          <w:rFonts w:ascii="Times New Roman" w:hAnsi="Times New Roman" w:cs="Times New Roman"/>
          <w:i/>
          <w:sz w:val="24"/>
          <w:szCs w:val="24"/>
        </w:rPr>
        <w:t>nterview</w:t>
      </w:r>
    </w:p>
    <w:p w:rsidR="00D12E3D" w:rsidRDefault="00D12E3D" w:rsidP="00D12E3D">
      <w:pPr>
        <w:pStyle w:val="ListParagraph"/>
        <w:numPr>
          <w:ilvl w:val="0"/>
          <w:numId w:val="2"/>
        </w:numPr>
        <w:spacing w:after="160" w:line="259" w:lineRule="auto"/>
      </w:pPr>
      <w:r>
        <w:t>Describe the content of the interviews (e.g. narrate the topics of conversation)</w:t>
      </w:r>
    </w:p>
    <w:p w:rsidR="00D12E3D" w:rsidRPr="001B0470" w:rsidRDefault="00D12E3D" w:rsidP="00D12E3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Part</w:t>
      </w:r>
      <w:r w:rsidRPr="001B0470">
        <w:rPr>
          <w:rFonts w:ascii="Times New Roman" w:hAnsi="Times New Roman" w:cs="Times New Roman"/>
          <w:i/>
          <w:sz w:val="24"/>
          <w:szCs w:val="24"/>
        </w:rPr>
        <w:t xml:space="preserve"> Three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1B0470">
        <w:rPr>
          <w:rFonts w:ascii="Times New Roman" w:hAnsi="Times New Roman" w:cs="Times New Roman"/>
          <w:i/>
          <w:sz w:val="24"/>
          <w:szCs w:val="24"/>
        </w:rPr>
        <w:t xml:space="preserve"> Conclusion</w:t>
      </w:r>
    </w:p>
    <w:p w:rsidR="00D12E3D" w:rsidRDefault="00D12E3D" w:rsidP="00D12E3D">
      <w:pPr>
        <w:pStyle w:val="ListParagraph"/>
        <w:numPr>
          <w:ilvl w:val="0"/>
          <w:numId w:val="3"/>
        </w:numPr>
        <w:spacing w:after="160" w:line="259" w:lineRule="auto"/>
      </w:pPr>
      <w:r>
        <w:t>Lessons learned: Describe key takeaways/insights gleaned from interviews</w:t>
      </w:r>
    </w:p>
    <w:p w:rsidR="00D12E3D" w:rsidRPr="008B7B14" w:rsidRDefault="00D12E3D" w:rsidP="00D12E3D">
      <w:pPr>
        <w:pStyle w:val="ListParagraph"/>
        <w:numPr>
          <w:ilvl w:val="0"/>
          <w:numId w:val="3"/>
        </w:numPr>
        <w:spacing w:after="160" w:line="259" w:lineRule="auto"/>
      </w:pPr>
      <w:r>
        <w:t>Reflection: describe (1) your perceptions of interview experience; and (2) your process integrating experiential and academic learning</w:t>
      </w:r>
    </w:p>
    <w:p w:rsidR="00D12E3D" w:rsidRPr="00AE1A4A" w:rsidRDefault="00D12E3D" w:rsidP="00D12E3D">
      <w:pPr>
        <w:rPr>
          <w:rFonts w:ascii="Times New Roman" w:hAnsi="Times New Roman" w:cs="Times New Roman"/>
          <w:i/>
          <w:sz w:val="24"/>
          <w:szCs w:val="24"/>
        </w:rPr>
      </w:pPr>
      <w:r w:rsidRPr="00AE1A4A">
        <w:rPr>
          <w:rFonts w:ascii="Times New Roman" w:hAnsi="Times New Roman" w:cs="Times New Roman"/>
          <w:i/>
          <w:sz w:val="24"/>
          <w:szCs w:val="24"/>
        </w:rPr>
        <w:t>Links to local Bay Area food justice organizations:</w:t>
      </w:r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41719">
          <w:rPr>
            <w:rStyle w:val="Hyperlink"/>
            <w:rFonts w:ascii="Times New Roman" w:hAnsi="Times New Roman" w:cs="Times New Roman"/>
            <w:sz w:val="24"/>
            <w:szCs w:val="24"/>
          </w:rPr>
          <w:t>Farms to Grow</w:t>
        </w:r>
      </w:hyperlink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41719">
          <w:rPr>
            <w:rStyle w:val="Hyperlink"/>
            <w:rFonts w:ascii="Times New Roman" w:hAnsi="Times New Roman" w:cs="Times New Roman"/>
            <w:sz w:val="24"/>
            <w:szCs w:val="24"/>
          </w:rPr>
          <w:t>City Slicker Farms</w:t>
        </w:r>
      </w:hyperlink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41719">
          <w:rPr>
            <w:rStyle w:val="Hyperlink"/>
            <w:rFonts w:ascii="Times New Roman" w:hAnsi="Times New Roman" w:cs="Times New Roman"/>
            <w:sz w:val="24"/>
            <w:szCs w:val="24"/>
          </w:rPr>
          <w:t>Planting Justice</w:t>
        </w:r>
      </w:hyperlink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41719">
          <w:rPr>
            <w:rStyle w:val="Hyperlink"/>
            <w:rFonts w:ascii="Times New Roman" w:hAnsi="Times New Roman" w:cs="Times New Roman"/>
            <w:sz w:val="24"/>
            <w:szCs w:val="24"/>
          </w:rPr>
          <w:t>Raised Roots</w:t>
        </w:r>
      </w:hyperlink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41719">
          <w:rPr>
            <w:rStyle w:val="Hyperlink"/>
            <w:rFonts w:ascii="Times New Roman" w:hAnsi="Times New Roman" w:cs="Times New Roman"/>
            <w:sz w:val="24"/>
            <w:szCs w:val="24"/>
          </w:rPr>
          <w:t>Black Earth Farms</w:t>
        </w:r>
      </w:hyperlink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841719">
          <w:rPr>
            <w:rStyle w:val="Hyperlink"/>
            <w:rFonts w:ascii="Times New Roman" w:hAnsi="Times New Roman" w:cs="Times New Roman"/>
            <w:sz w:val="24"/>
            <w:szCs w:val="24"/>
          </w:rPr>
          <w:t>Brown Girl Farms</w:t>
        </w:r>
      </w:hyperlink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841719">
          <w:rPr>
            <w:rStyle w:val="Hyperlink"/>
            <w:rFonts w:ascii="Times New Roman" w:hAnsi="Times New Roman" w:cs="Times New Roman"/>
            <w:sz w:val="24"/>
            <w:szCs w:val="24"/>
          </w:rPr>
          <w:t>Phat Beets Produce</w:t>
        </w:r>
      </w:hyperlink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841719">
          <w:rPr>
            <w:rStyle w:val="Hyperlink"/>
            <w:rFonts w:ascii="Times New Roman" w:hAnsi="Times New Roman" w:cs="Times New Roman"/>
            <w:sz w:val="24"/>
            <w:szCs w:val="24"/>
          </w:rPr>
          <w:t>Leah’s Pantry</w:t>
        </w:r>
      </w:hyperlink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841719">
          <w:rPr>
            <w:rStyle w:val="Hyperlink"/>
            <w:rFonts w:ascii="Times New Roman" w:hAnsi="Times New Roman" w:cs="Times New Roman"/>
            <w:sz w:val="24"/>
            <w:szCs w:val="24"/>
          </w:rPr>
          <w:t>Food Runners</w:t>
        </w:r>
      </w:hyperlink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proofErr w:type="spellStart"/>
        <w:r w:rsidRPr="00841719">
          <w:rPr>
            <w:rStyle w:val="Hyperlink"/>
            <w:rFonts w:ascii="Times New Roman" w:hAnsi="Times New Roman" w:cs="Times New Roman"/>
            <w:sz w:val="24"/>
            <w:szCs w:val="24"/>
          </w:rPr>
          <w:t>Veggielution</w:t>
        </w:r>
        <w:proofErr w:type="spellEnd"/>
      </w:hyperlink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841719">
          <w:rPr>
            <w:rStyle w:val="Hyperlink"/>
            <w:rFonts w:ascii="Times New Roman" w:hAnsi="Times New Roman" w:cs="Times New Roman"/>
            <w:sz w:val="24"/>
            <w:szCs w:val="24"/>
          </w:rPr>
          <w:t>CUESA</w:t>
        </w:r>
      </w:hyperlink>
    </w:p>
    <w:p w:rsidR="00D12E3D" w:rsidRDefault="00D12E3D" w:rsidP="00D12E3D">
      <w:pPr>
        <w:rPr>
          <w:rFonts w:ascii="Times New Roman" w:hAnsi="Times New Roman" w:cs="Times New Roman"/>
          <w:sz w:val="24"/>
          <w:szCs w:val="24"/>
        </w:rPr>
      </w:pPr>
    </w:p>
    <w:p w:rsidR="00D12E3D" w:rsidRPr="004C7E0F" w:rsidRDefault="00D12E3D" w:rsidP="00D12E3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E3D" w:rsidRPr="006C444B" w:rsidRDefault="00D12E3D" w:rsidP="00D12E3D">
      <w:pPr>
        <w:rPr>
          <w:rFonts w:ascii="Times New Roman" w:hAnsi="Times New Roman" w:cs="Times New Roman"/>
          <w:sz w:val="24"/>
          <w:szCs w:val="24"/>
        </w:rPr>
      </w:pPr>
    </w:p>
    <w:p w:rsidR="00D12E3D" w:rsidRDefault="00D12E3D" w:rsidP="00D12E3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:rsidR="00D12E3D" w:rsidRDefault="00D12E3D" w:rsidP="00D12E3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:rsidR="00D12E3D" w:rsidRDefault="00D12E3D" w:rsidP="00D12E3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:rsidR="00D12E3D" w:rsidRDefault="00D12E3D" w:rsidP="00D12E3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:rsidR="00D12E3D" w:rsidRDefault="00D12E3D" w:rsidP="00D12E3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:rsidR="00D12E3D" w:rsidRPr="0031647C" w:rsidRDefault="00D12E3D" w:rsidP="00D12E3D">
      <w:pPr>
        <w:rPr>
          <w:rFonts w:ascii="Times New Roman" w:hAnsi="Times New Roman" w:cs="Times New Roman"/>
          <w:sz w:val="24"/>
          <w:szCs w:val="24"/>
        </w:rPr>
      </w:pPr>
    </w:p>
    <w:p w:rsidR="00D12E3D" w:rsidRDefault="00D12E3D">
      <w:bookmarkStart w:id="0" w:name="_GoBack"/>
      <w:bookmarkEnd w:id="0"/>
    </w:p>
    <w:sectPr w:rsidR="00D12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684B"/>
    <w:multiLevelType w:val="hybridMultilevel"/>
    <w:tmpl w:val="63AC2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80A7E"/>
    <w:multiLevelType w:val="hybridMultilevel"/>
    <w:tmpl w:val="BD60A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85EFE"/>
    <w:multiLevelType w:val="hybridMultilevel"/>
    <w:tmpl w:val="E0F81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3D"/>
    <w:rsid w:val="00D1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A3AB8-ACAD-4D24-AFD4-CBC5997C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E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2E3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tingjustice.org/" TargetMode="External"/><Relationship Id="rId13" Type="http://schemas.openxmlformats.org/officeDocument/2006/relationships/hyperlink" Target="https://www.leahspantry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ityslickerfarms.org/" TargetMode="External"/><Relationship Id="rId12" Type="http://schemas.openxmlformats.org/officeDocument/2006/relationships/hyperlink" Target="https://www.facebook.com/Phat.Beets.Produc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uesa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rmstogrow.com/" TargetMode="External"/><Relationship Id="rId11" Type="http://schemas.openxmlformats.org/officeDocument/2006/relationships/hyperlink" Target="https://browngirlfarms.com/" TargetMode="External"/><Relationship Id="rId5" Type="http://schemas.openxmlformats.org/officeDocument/2006/relationships/hyperlink" Target="https://thevisualcommunicationguy.com/2018/01/30/how-to-conduct-observations-for-research/" TargetMode="External"/><Relationship Id="rId15" Type="http://schemas.openxmlformats.org/officeDocument/2006/relationships/hyperlink" Target="https://veggielution.org/" TargetMode="External"/><Relationship Id="rId10" Type="http://schemas.openxmlformats.org/officeDocument/2006/relationships/hyperlink" Target="https://www.blackearthfarm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isedroots.com/" TargetMode="External"/><Relationship Id="rId14" Type="http://schemas.openxmlformats.org/officeDocument/2006/relationships/hyperlink" Target="https://www.thefoodrunn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Laurence Carter</dc:creator>
  <cp:keywords/>
  <dc:description/>
  <cp:lastModifiedBy>Andrew Laurence Carter</cp:lastModifiedBy>
  <cp:revision>1</cp:revision>
  <dcterms:created xsi:type="dcterms:W3CDTF">2021-12-19T18:48:00Z</dcterms:created>
  <dcterms:modified xsi:type="dcterms:W3CDTF">2021-12-19T18:49:00Z</dcterms:modified>
</cp:coreProperties>
</file>