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5F15269D" w:rsidR="001F6230" w:rsidRPr="001F6230" w:rsidRDefault="001A5851" w:rsidP="00B83B91">
      <w:pPr>
        <w:jc w:val="center"/>
        <w:rPr>
          <w:b/>
          <w:sz w:val="28"/>
          <w:szCs w:val="28"/>
        </w:rPr>
      </w:pPr>
      <w:r w:rsidRPr="001F6230">
        <w:rPr>
          <w:b/>
          <w:sz w:val="28"/>
          <w:szCs w:val="28"/>
        </w:rPr>
        <w:t>San José State University</w:t>
      </w:r>
    </w:p>
    <w:p w14:paraId="5BADF38A" w14:textId="78403C83" w:rsidR="005E0039" w:rsidRPr="00310987" w:rsidRDefault="005E0039" w:rsidP="005E0039">
      <w:pPr>
        <w:pStyle w:val="Heading1"/>
      </w:pPr>
      <w:r w:rsidRPr="00133C9C">
        <w:t>Biomedical Engineering</w:t>
      </w:r>
      <w:r w:rsidRPr="00133C9C">
        <w:br/>
        <w:t>BME 135, Biomedical Engineering Design Meth</w:t>
      </w:r>
      <w:r>
        <w:t>ods</w:t>
      </w:r>
      <w:r w:rsidRPr="00310987">
        <w:t xml:space="preserve">, </w:t>
      </w:r>
      <w:r>
        <w:t>Fall 20</w:t>
      </w:r>
      <w:r w:rsidR="00016ECA">
        <w:t>2</w:t>
      </w:r>
      <w:r w:rsidR="003B1E50">
        <w:t>2</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7A038105" w:rsidR="00444C92" w:rsidRPr="00310987" w:rsidRDefault="0081728C" w:rsidP="00B83B91">
            <w:r>
              <w:t>Hoang Nguyen</w:t>
            </w:r>
          </w:p>
        </w:tc>
      </w:tr>
      <w:tr w:rsidR="00444C92" w:rsidRPr="00310987" w14:paraId="6B86D38D" w14:textId="77777777" w:rsidTr="00532CD7">
        <w:trPr>
          <w:trHeight w:val="432"/>
        </w:trPr>
        <w:tc>
          <w:tcPr>
            <w:tcW w:w="3060" w:type="dxa"/>
          </w:tcPr>
          <w:p w14:paraId="15B47987" w14:textId="77777777" w:rsidR="00444C92" w:rsidRPr="00310987" w:rsidRDefault="00444C92" w:rsidP="00B83B91">
            <w:r w:rsidRPr="002F6AD3">
              <w:t>Office</w:t>
            </w:r>
            <w:r w:rsidRPr="00310987">
              <w:t xml:space="preserve"> </w:t>
            </w:r>
            <w:r w:rsidRPr="002F6AD3">
              <w:t>Location</w:t>
            </w:r>
            <w:r w:rsidRPr="00310987">
              <w:t>:</w:t>
            </w:r>
          </w:p>
        </w:tc>
        <w:tc>
          <w:tcPr>
            <w:tcW w:w="7650" w:type="dxa"/>
          </w:tcPr>
          <w:p w14:paraId="47A6F80D" w14:textId="24EE74F6" w:rsidR="00444C92" w:rsidRPr="00310987" w:rsidRDefault="00156EDE" w:rsidP="00B83B91">
            <w:r>
              <w:t xml:space="preserve">TBD / </w:t>
            </w:r>
            <w:r w:rsidR="0081728C">
              <w:t>Zoom</w:t>
            </w:r>
            <w:r w:rsidR="003B1E50">
              <w:t xml:space="preserve"> preferably </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29F6F3D2" w:rsidR="00444C92" w:rsidRPr="00310987" w:rsidRDefault="006549B7" w:rsidP="00B83B91">
            <w:r>
              <w:t>Email/canvas message/ zoom</w:t>
            </w:r>
            <w:r w:rsidR="000C669E">
              <w:t xml:space="preserve"> </w:t>
            </w:r>
          </w:p>
        </w:tc>
      </w:tr>
      <w:tr w:rsidR="00444C92" w:rsidRPr="00310987" w14:paraId="27BECE9E" w14:textId="77777777" w:rsidTr="00532CD7">
        <w:trPr>
          <w:trHeight w:val="43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34F13AF0" w:rsidR="00444C92" w:rsidRPr="00310987" w:rsidRDefault="0091496C" w:rsidP="00B83B91">
            <w:hyperlink r:id="rId8" w:history="1">
              <w:r w:rsidR="0081728C" w:rsidRPr="007F25D4">
                <w:rPr>
                  <w:rStyle w:val="Hyperlink"/>
                </w:rPr>
                <w:t>hoang.d.nguyen@sjsu.edu</w:t>
              </w:r>
            </w:hyperlink>
            <w:r w:rsidR="0081728C" w:rsidRPr="00630EFA">
              <w:t xml:space="preserve"> / Canvas message</w:t>
            </w:r>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4B856ED8" w14:textId="648557FB" w:rsidR="003B1E50" w:rsidRDefault="0084669C" w:rsidP="00B83B91">
            <w:r>
              <w:t>Tuesday 1-2 PM</w:t>
            </w:r>
          </w:p>
          <w:p w14:paraId="134D81AA" w14:textId="77777777" w:rsidR="00444C92" w:rsidRDefault="00630EFA" w:rsidP="00B83B91">
            <w:r>
              <w:t xml:space="preserve">Anytime that works – please </w:t>
            </w:r>
            <w:r w:rsidR="00CA5CBF">
              <w:t xml:space="preserve">canvas </w:t>
            </w:r>
            <w:r>
              <w:t>message</w:t>
            </w:r>
          </w:p>
          <w:p w14:paraId="257EFF09" w14:textId="58FA3EF1" w:rsidR="003B1E50" w:rsidRPr="00310987" w:rsidRDefault="003B1E50" w:rsidP="00B83B91"/>
        </w:tc>
      </w:tr>
      <w:tr w:rsidR="00444C92" w:rsidRPr="00310987" w14:paraId="3D7EFEED" w14:textId="77777777" w:rsidTr="00532CD7">
        <w:trPr>
          <w:trHeight w:val="432"/>
        </w:trPr>
        <w:tc>
          <w:tcPr>
            <w:tcW w:w="3060" w:type="dxa"/>
          </w:tcPr>
          <w:p w14:paraId="7D40B34D" w14:textId="77777777" w:rsidR="00444C92" w:rsidRPr="00310987" w:rsidRDefault="00444C92" w:rsidP="00B83B91">
            <w:r w:rsidRPr="002F6AD3">
              <w:t>Class Days/Time</w:t>
            </w:r>
            <w:r w:rsidRPr="00310987">
              <w:t>:</w:t>
            </w:r>
          </w:p>
        </w:tc>
        <w:tc>
          <w:tcPr>
            <w:tcW w:w="7650" w:type="dxa"/>
          </w:tcPr>
          <w:p w14:paraId="19FC241A" w14:textId="067DC3A3" w:rsidR="003B1E50" w:rsidRDefault="00016ECA" w:rsidP="00B83B91">
            <w:r>
              <w:t>TUE – 10:</w:t>
            </w:r>
            <w:r w:rsidR="003B1E50">
              <w:t>30</w:t>
            </w:r>
            <w:r>
              <w:t>am – 11:</w:t>
            </w:r>
            <w:r w:rsidR="003B1E50">
              <w:t>20</w:t>
            </w:r>
            <w:r w:rsidR="000532BD">
              <w:t>a</w:t>
            </w:r>
            <w:r>
              <w:t xml:space="preserve">m </w:t>
            </w:r>
            <w:r w:rsidR="000E0BC0">
              <w:t>(lecture)</w:t>
            </w:r>
            <w:r w:rsidR="000C669E">
              <w:t xml:space="preserve"> – </w:t>
            </w:r>
            <w:r w:rsidR="003B1E50">
              <w:t>Engr 333</w:t>
            </w:r>
          </w:p>
          <w:p w14:paraId="1249B592" w14:textId="77777777" w:rsidR="000E0BC0" w:rsidRDefault="000E0BC0" w:rsidP="00B83B91"/>
          <w:p w14:paraId="6D7014E6" w14:textId="514E5BDF" w:rsidR="00630EFA" w:rsidRDefault="00630EFA" w:rsidP="00B83B91">
            <w:r>
              <w:t>MON – 9:00am – 11:45am</w:t>
            </w:r>
            <w:r w:rsidR="000E0BC0">
              <w:t xml:space="preserve"> (lab)</w:t>
            </w:r>
            <w:r w:rsidR="003B1E50">
              <w:t xml:space="preserve"> – E407</w:t>
            </w:r>
          </w:p>
          <w:p w14:paraId="5A0029B7" w14:textId="0993CF20" w:rsidR="00630EFA" w:rsidRDefault="00630EFA" w:rsidP="00B83B91">
            <w:r>
              <w:t xml:space="preserve">FRI – </w:t>
            </w:r>
            <w:r w:rsidR="003B1E50">
              <w:t>4</w:t>
            </w:r>
            <w:r>
              <w:t xml:space="preserve">:30pm – </w:t>
            </w:r>
            <w:r w:rsidR="003B1E50">
              <w:t>7</w:t>
            </w:r>
            <w:r>
              <w:t>:15pm</w:t>
            </w:r>
            <w:r w:rsidR="000E0BC0">
              <w:t xml:space="preserve"> (lab)</w:t>
            </w:r>
            <w:r w:rsidR="003B1E50">
              <w:t xml:space="preserve"> </w:t>
            </w:r>
            <w:r w:rsidR="000C669E">
              <w:t xml:space="preserve">–  </w:t>
            </w:r>
            <w:r w:rsidR="003B1E50">
              <w:t xml:space="preserve"> E340</w:t>
            </w:r>
          </w:p>
          <w:p w14:paraId="362B7D9F" w14:textId="2DC7832D" w:rsidR="003B1E50" w:rsidRPr="00310987" w:rsidRDefault="003B1E50" w:rsidP="00B83B91"/>
        </w:tc>
      </w:tr>
      <w:tr w:rsidR="00444C92" w:rsidRPr="00310987" w14:paraId="1A0BFC89" w14:textId="77777777" w:rsidTr="00532CD7">
        <w:trPr>
          <w:trHeight w:val="432"/>
        </w:trPr>
        <w:tc>
          <w:tcPr>
            <w:tcW w:w="3060" w:type="dxa"/>
          </w:tcPr>
          <w:p w14:paraId="4C068C7C" w14:textId="16F6655F" w:rsidR="00444C92" w:rsidRPr="00310987" w:rsidRDefault="00444C92" w:rsidP="00B83B91">
            <w:r w:rsidRPr="002F6AD3">
              <w:t>Classroom</w:t>
            </w:r>
            <w:r w:rsidRPr="00310987">
              <w:t>:</w:t>
            </w:r>
            <w:r w:rsidR="00016ECA">
              <w:t xml:space="preserve"> </w:t>
            </w:r>
          </w:p>
        </w:tc>
        <w:tc>
          <w:tcPr>
            <w:tcW w:w="7650" w:type="dxa"/>
          </w:tcPr>
          <w:p w14:paraId="79EDB76B" w14:textId="77777777" w:rsidR="00444C92" w:rsidRDefault="003B1E50" w:rsidP="00B83B91">
            <w:r>
              <w:t>Lecture: E333</w:t>
            </w:r>
          </w:p>
          <w:p w14:paraId="06CBD495" w14:textId="77777777" w:rsidR="003B1E50" w:rsidRDefault="003B1E50" w:rsidP="00B83B91"/>
          <w:p w14:paraId="3E0B4925" w14:textId="77777777" w:rsidR="003B1E50" w:rsidRDefault="003B1E50" w:rsidP="00B83B91">
            <w:r>
              <w:t>Monday Lab – E407</w:t>
            </w:r>
          </w:p>
          <w:p w14:paraId="558BD78B" w14:textId="77777777" w:rsidR="003B1E50" w:rsidRDefault="003B1E50" w:rsidP="00B83B91">
            <w:r>
              <w:t>Friday lab – E340</w:t>
            </w:r>
          </w:p>
          <w:p w14:paraId="32484857" w14:textId="534D3F8D" w:rsidR="003B1E50" w:rsidRPr="00310987" w:rsidRDefault="003B1E50" w:rsidP="00B83B91"/>
        </w:tc>
      </w:tr>
      <w:tr w:rsidR="00444C92" w:rsidRPr="00310987" w14:paraId="77FE2C79" w14:textId="77777777" w:rsidTr="00532CD7">
        <w:trPr>
          <w:trHeight w:val="432"/>
        </w:trPr>
        <w:tc>
          <w:tcPr>
            <w:tcW w:w="3060" w:type="dxa"/>
          </w:tcPr>
          <w:p w14:paraId="58E3DFD2" w14:textId="77777777" w:rsidR="00444C92" w:rsidRPr="00310987" w:rsidRDefault="00444C92" w:rsidP="00B83B91">
            <w:r w:rsidRPr="002F6AD3">
              <w:t>Prerequisites</w:t>
            </w:r>
            <w:r w:rsidRPr="00310987">
              <w:t>:</w:t>
            </w:r>
          </w:p>
        </w:tc>
        <w:tc>
          <w:tcPr>
            <w:tcW w:w="7650" w:type="dxa"/>
          </w:tcPr>
          <w:p w14:paraId="390E6324" w14:textId="6E93F8C5" w:rsidR="00444C92" w:rsidRPr="00836B94" w:rsidRDefault="003B1E50" w:rsidP="00B83B91">
            <w:r>
              <w:t xml:space="preserve">Engr 10 &amp; </w:t>
            </w:r>
            <w:r w:rsidR="00016ECA">
              <w:t>BME 25</w:t>
            </w:r>
            <w:r>
              <w:t xml:space="preserve"> </w:t>
            </w:r>
          </w:p>
        </w:tc>
      </w:tr>
    </w:tbl>
    <w:p w14:paraId="5648BFEE" w14:textId="77777777" w:rsidR="001A5851" w:rsidRDefault="001A5851" w:rsidP="00B83B91">
      <w:pPr>
        <w:pStyle w:val="Heading2"/>
      </w:pPr>
      <w:r w:rsidRPr="00310987">
        <w:t>Course Format</w:t>
      </w:r>
      <w:r w:rsidR="00C67BBA" w:rsidRPr="00310987">
        <w:t xml:space="preserve"> </w:t>
      </w:r>
    </w:p>
    <w:p w14:paraId="2DA2DC75" w14:textId="6A140F6C" w:rsidR="005F1F7B" w:rsidRPr="00E15BC1" w:rsidRDefault="005F1F7B" w:rsidP="005F1F7B">
      <w:r>
        <w:rPr>
          <w:bCs/>
          <w:lang w:eastAsia="en-US"/>
        </w:rPr>
        <w:t xml:space="preserve">The two-unit course consists of one </w:t>
      </w:r>
      <w:proofErr w:type="gramStart"/>
      <w:r>
        <w:rPr>
          <w:bCs/>
          <w:lang w:eastAsia="en-US"/>
        </w:rPr>
        <w:t>50 minute</w:t>
      </w:r>
      <w:proofErr w:type="gramEnd"/>
      <w:r>
        <w:rPr>
          <w:bCs/>
          <w:lang w:eastAsia="en-US"/>
        </w:rPr>
        <w:t xml:space="preserve"> lecture and one 165 minute lab per week. Weekly homework and</w:t>
      </w:r>
      <w:r w:rsidR="0081728C">
        <w:rPr>
          <w:bCs/>
          <w:lang w:eastAsia="en-US"/>
        </w:rPr>
        <w:t>/or</w:t>
      </w:r>
      <w:r>
        <w:rPr>
          <w:bCs/>
          <w:lang w:eastAsia="en-US"/>
        </w:rPr>
        <w:t xml:space="preserve"> lab assignments, as well as a semester-project provide hands-on experience in applying design principals and using industry-standard computer-aided-design software for biomedical device design. </w:t>
      </w:r>
      <w:r w:rsidR="00E15BC1">
        <w:rPr>
          <w:bCs/>
          <w:lang w:eastAsia="en-US"/>
        </w:rPr>
        <w:t>Office hour will be done via zoom with the use of screen sharing remote cont</w:t>
      </w:r>
      <w:r w:rsidR="00236936">
        <w:rPr>
          <w:bCs/>
          <w:lang w:eastAsia="en-US"/>
        </w:rPr>
        <w:t xml:space="preserve">rol to help students learn and design more efficiently. </w:t>
      </w:r>
    </w:p>
    <w:p w14:paraId="27585A6C" w14:textId="6BA80EF0" w:rsidR="00444C92" w:rsidRPr="00310987" w:rsidRDefault="005F1F7B" w:rsidP="00B83B91">
      <w:pPr>
        <w:pStyle w:val="Heading2"/>
      </w:pPr>
      <w:r>
        <w:t>Course Description</w:t>
      </w:r>
    </w:p>
    <w:p w14:paraId="4BE85D93" w14:textId="7BFDA00C" w:rsidR="00993D7D" w:rsidRPr="00F47CF0" w:rsidRDefault="00993D7D" w:rsidP="00993D7D">
      <w:r>
        <w:t>Review of FDA-required design methods.  Application of engineering drafting and design principles to the development of biomedical devices and manufacturing processes</w:t>
      </w:r>
      <w:r w:rsidRPr="00F47CF0">
        <w:t xml:space="preserve">. </w:t>
      </w:r>
      <w:r>
        <w:t>Use of computer-aided design (CAD) tools to generate three-dimensional models and two-dimensional drawings of parts and assemblies. The course also teaches the application tolerances for statistical process control.</w:t>
      </w:r>
      <w:r w:rsidR="00E15BC1">
        <w:t xml:space="preserve"> </w:t>
      </w:r>
    </w:p>
    <w:p w14:paraId="62684D5B" w14:textId="77777777" w:rsidR="0090187F" w:rsidRPr="00310987" w:rsidRDefault="0090187F" w:rsidP="00B83B91">
      <w:pPr>
        <w:pStyle w:val="Heading3"/>
      </w:pPr>
      <w:r w:rsidRPr="00310987">
        <w:t>Course Learning Outcomes</w:t>
      </w:r>
      <w:r w:rsidR="000A13FF" w:rsidRPr="00310987">
        <w:t xml:space="preserve"> (CLO)</w:t>
      </w:r>
      <w:r w:rsidR="008418A1">
        <w:t xml:space="preserve"> (Required)</w:t>
      </w:r>
    </w:p>
    <w:p w14:paraId="5BF5FB92" w14:textId="77777777" w:rsidR="0090187F" w:rsidRPr="00310987" w:rsidRDefault="0090187F" w:rsidP="00B83B91">
      <w:pPr>
        <w:pStyle w:val="BodyText"/>
      </w:pPr>
      <w:r w:rsidRPr="00310987">
        <w:t>Upon successful completion of this course, students will be able to:</w:t>
      </w:r>
    </w:p>
    <w:p w14:paraId="320E4C44" w14:textId="77777777" w:rsidR="00993D7D" w:rsidRPr="00003C6F" w:rsidRDefault="00993D7D" w:rsidP="00993D7D">
      <w:pPr>
        <w:pStyle w:val="BodyText"/>
        <w:numPr>
          <w:ilvl w:val="0"/>
          <w:numId w:val="24"/>
        </w:numPr>
        <w:rPr>
          <w:bCs/>
        </w:rPr>
      </w:pPr>
      <w:r w:rsidRPr="00003C6F">
        <w:rPr>
          <w:b/>
          <w:bCs/>
        </w:rPr>
        <w:t>identify</w:t>
      </w:r>
      <w:r w:rsidRPr="00003C6F">
        <w:rPr>
          <w:bCs/>
        </w:rPr>
        <w:t xml:space="preserve"> </w:t>
      </w:r>
      <w:r>
        <w:rPr>
          <w:bCs/>
        </w:rPr>
        <w:t>key dimensions and features of biomedical parts and devices</w:t>
      </w:r>
    </w:p>
    <w:p w14:paraId="6990AC16" w14:textId="77777777" w:rsidR="00993D7D" w:rsidRPr="00372DAF" w:rsidRDefault="00993D7D" w:rsidP="00993D7D">
      <w:pPr>
        <w:pStyle w:val="BodyText"/>
        <w:numPr>
          <w:ilvl w:val="0"/>
          <w:numId w:val="24"/>
        </w:numPr>
        <w:rPr>
          <w:bCs/>
        </w:rPr>
      </w:pPr>
      <w:r>
        <w:rPr>
          <w:b/>
          <w:bCs/>
        </w:rPr>
        <w:t>construct</w:t>
      </w:r>
      <w:r w:rsidRPr="00003C6F">
        <w:rPr>
          <w:bCs/>
        </w:rPr>
        <w:t xml:space="preserve"> </w:t>
      </w:r>
      <w:r>
        <w:rPr>
          <w:bCs/>
        </w:rPr>
        <w:t>three-dimensional digital models and</w:t>
      </w:r>
      <w:r w:rsidRPr="00372DAF">
        <w:rPr>
          <w:bCs/>
        </w:rPr>
        <w:t xml:space="preserve"> two-dimensional drawings with appropriate dimensional callouts fully defin</w:t>
      </w:r>
      <w:r>
        <w:rPr>
          <w:bCs/>
        </w:rPr>
        <w:t>ing</w:t>
      </w:r>
      <w:r w:rsidRPr="00372DAF">
        <w:rPr>
          <w:bCs/>
        </w:rPr>
        <w:t xml:space="preserve"> all features and geometry</w:t>
      </w:r>
      <w:r>
        <w:rPr>
          <w:bCs/>
        </w:rPr>
        <w:t xml:space="preserve"> using the SolidWorks environment.</w:t>
      </w:r>
    </w:p>
    <w:p w14:paraId="6E26AA98" w14:textId="77777777" w:rsidR="00993D7D" w:rsidRPr="00372DAF" w:rsidRDefault="00993D7D" w:rsidP="00993D7D">
      <w:pPr>
        <w:pStyle w:val="BodyText"/>
        <w:numPr>
          <w:ilvl w:val="0"/>
          <w:numId w:val="24"/>
        </w:numPr>
        <w:rPr>
          <w:bCs/>
        </w:rPr>
      </w:pPr>
      <w:r w:rsidRPr="00003C6F">
        <w:rPr>
          <w:b/>
        </w:rPr>
        <w:t>apply</w:t>
      </w:r>
      <w:r>
        <w:t xml:space="preserve"> both parametric tolerancing, geometric dimensioning, and tolerancing (GD&amp;T) to biomedical parts and devices, minimize error </w:t>
      </w:r>
      <w:proofErr w:type="gramStart"/>
      <w:r>
        <w:t>stacking,  and</w:t>
      </w:r>
      <w:proofErr w:type="gramEnd"/>
      <w:r>
        <w:t xml:space="preserve"> ensure key feature geometries are preserved</w:t>
      </w:r>
    </w:p>
    <w:p w14:paraId="5C6B8AEB" w14:textId="77777777" w:rsidR="00993D7D" w:rsidRDefault="00993D7D" w:rsidP="00993D7D">
      <w:pPr>
        <w:pStyle w:val="BodyText"/>
        <w:numPr>
          <w:ilvl w:val="0"/>
          <w:numId w:val="24"/>
        </w:numPr>
        <w:rPr>
          <w:bCs/>
        </w:rPr>
      </w:pPr>
      <w:r>
        <w:rPr>
          <w:b/>
          <w:bCs/>
        </w:rPr>
        <w:lastRenderedPageBreak/>
        <w:t xml:space="preserve">read </w:t>
      </w:r>
      <w:r>
        <w:rPr>
          <w:bCs/>
        </w:rPr>
        <w:t>engineering drawings and identify over-constrained and under-constrained part dimensions</w:t>
      </w:r>
    </w:p>
    <w:p w14:paraId="24BD4366" w14:textId="77777777" w:rsidR="00993D7D" w:rsidRPr="00372DAF" w:rsidRDefault="00993D7D" w:rsidP="00993D7D">
      <w:pPr>
        <w:pStyle w:val="BodyText"/>
        <w:numPr>
          <w:ilvl w:val="0"/>
          <w:numId w:val="24"/>
        </w:numPr>
        <w:rPr>
          <w:bCs/>
        </w:rPr>
      </w:pPr>
      <w:r>
        <w:rPr>
          <w:b/>
          <w:bCs/>
        </w:rPr>
        <w:t>implement</w:t>
      </w:r>
      <w:r>
        <w:rPr>
          <w:bCs/>
        </w:rPr>
        <w:t xml:space="preserve"> the US Food and Drug Administration design and document control processes into product specifications, engineering drawings, and design history files</w:t>
      </w:r>
    </w:p>
    <w:p w14:paraId="5FD87A0A" w14:textId="0FE168CB" w:rsidR="00444C92" w:rsidRPr="00310987" w:rsidRDefault="00444C92" w:rsidP="00B83B91">
      <w:pPr>
        <w:pStyle w:val="Heading2"/>
      </w:pPr>
      <w:r w:rsidRPr="00310987">
        <w:t>Required Texts/Readings</w:t>
      </w:r>
    </w:p>
    <w:p w14:paraId="0ECEB571" w14:textId="77777777" w:rsidR="00444C92" w:rsidRPr="00310987" w:rsidRDefault="00444C92" w:rsidP="00B83B91">
      <w:pPr>
        <w:pStyle w:val="Heading3"/>
      </w:pPr>
      <w:r w:rsidRPr="00310987">
        <w:t>Textbook</w:t>
      </w:r>
    </w:p>
    <w:p w14:paraId="5A14EA9B" w14:textId="77777777" w:rsidR="00212E62" w:rsidRDefault="00212E62" w:rsidP="00212E62">
      <w:pPr>
        <w:pStyle w:val="Default"/>
        <w:spacing w:after="240" w:line="280" w:lineRule="atLeast"/>
        <w:rPr>
          <w:rFonts w:ascii="Helvetica Neue" w:hAnsi="Helvetica Neue"/>
        </w:rPr>
      </w:pPr>
      <w:r>
        <w:rPr>
          <w:rFonts w:ascii="Helvetica Neue" w:hAnsi="Helvetica Neue"/>
        </w:rPr>
        <w:t xml:space="preserve">Randy H. Shih, </w:t>
      </w:r>
      <w:r>
        <w:rPr>
          <w:rFonts w:ascii="Helvetica Neue" w:hAnsi="Helvetica Neue"/>
          <w:i/>
        </w:rPr>
        <w:t xml:space="preserve">Learning SolidWorks 2018: Modeling, Assembly, and Analysis. </w:t>
      </w:r>
      <w:r>
        <w:rPr>
          <w:rFonts w:ascii="Helvetica Neue" w:hAnsi="Helvetica Neue"/>
        </w:rPr>
        <w:t xml:space="preserve">SDC Publications. ISBN </w:t>
      </w:r>
      <w:r w:rsidRPr="00D129F0">
        <w:rPr>
          <w:rFonts w:ascii="Helvetica Neue" w:hAnsi="Helvetica Neue"/>
        </w:rPr>
        <w:t>978-1630571450</w:t>
      </w:r>
      <w:r>
        <w:rPr>
          <w:rFonts w:ascii="Helvetica Neue" w:hAnsi="Helvetica Neue"/>
        </w:rPr>
        <w:t>.</w:t>
      </w:r>
    </w:p>
    <w:p w14:paraId="6F792CD9" w14:textId="77777777" w:rsidR="00212E62" w:rsidRDefault="00212E62" w:rsidP="00212E62">
      <w:pPr>
        <w:pStyle w:val="Default"/>
        <w:spacing w:after="240" w:line="280" w:lineRule="atLeast"/>
      </w:pPr>
      <w:r>
        <w:rPr>
          <w:rFonts w:ascii="Helvetica Neue" w:hAnsi="Helvetica Neue"/>
        </w:rPr>
        <w:t xml:space="preserve">U.S. Food and Drug </w:t>
      </w:r>
      <w:proofErr w:type="gramStart"/>
      <w:r>
        <w:rPr>
          <w:rFonts w:ascii="Helvetica Neue" w:hAnsi="Helvetica Neue"/>
        </w:rPr>
        <w:t xml:space="preserve">Administration,  </w:t>
      </w:r>
      <w:r w:rsidRPr="005E2057">
        <w:rPr>
          <w:i/>
        </w:rPr>
        <w:t>Design</w:t>
      </w:r>
      <w:proofErr w:type="gramEnd"/>
      <w:r w:rsidRPr="005E2057">
        <w:rPr>
          <w:i/>
        </w:rPr>
        <w:t xml:space="preserve"> Control Guidance for Medical Device Manufacturers</w:t>
      </w:r>
      <w:r>
        <w:t>, Center for Devices and Radiological Health, 1997 (</w:t>
      </w:r>
      <w:hyperlink r:id="rId9" w:history="1">
        <w:r w:rsidRPr="00D8602E">
          <w:rPr>
            <w:rStyle w:val="Hyperlink"/>
          </w:rPr>
          <w:t>https://www.fda.gov/media/116573/download</w:t>
        </w:r>
      </w:hyperlink>
      <w:r>
        <w:t>)</w:t>
      </w:r>
    </w:p>
    <w:p w14:paraId="16BA7A4B" w14:textId="77777777" w:rsidR="00212E62" w:rsidRDefault="00212E62" w:rsidP="00212E62">
      <w:pPr>
        <w:pStyle w:val="Default"/>
        <w:spacing w:after="240" w:line="280" w:lineRule="atLeast"/>
      </w:pPr>
      <w:r>
        <w:t xml:space="preserve">U.S. Food and Drug Administration, </w:t>
      </w:r>
      <w:r w:rsidRPr="00942E78">
        <w:rPr>
          <w:i/>
        </w:rPr>
        <w:t>Design Controls,</w:t>
      </w:r>
      <w:r>
        <w:t xml:space="preserve"> </w:t>
      </w:r>
      <w:r w:rsidRPr="00BB23AB">
        <w:t>Center for Devices and Radiological Health,</w:t>
      </w:r>
      <w:r>
        <w:t xml:space="preserve"> (not </w:t>
      </w:r>
      <w:proofErr w:type="spellStart"/>
      <w:r>
        <w:t>dated</w:t>
      </w:r>
      <w:proofErr w:type="spellEnd"/>
      <w:r>
        <w:t>) (</w:t>
      </w:r>
      <w:hyperlink r:id="rId10" w:history="1">
        <w:r w:rsidRPr="00D8751F">
          <w:rPr>
            <w:rStyle w:val="Hyperlink"/>
          </w:rPr>
          <w:t>https://www.fda.gov/media/116762/download</w:t>
        </w:r>
      </w:hyperlink>
      <w:r>
        <w:t>)</w:t>
      </w:r>
    </w:p>
    <w:p w14:paraId="218D8757" w14:textId="77777777" w:rsidR="00444C92" w:rsidRPr="00310987" w:rsidRDefault="00444C92" w:rsidP="00B83B91">
      <w:pPr>
        <w:pStyle w:val="Heading3"/>
      </w:pPr>
      <w:r w:rsidRPr="00310987">
        <w:t>Other Readings</w:t>
      </w:r>
    </w:p>
    <w:p w14:paraId="64E2DF09" w14:textId="45CC1774" w:rsidR="00212E62" w:rsidRDefault="00212E62" w:rsidP="00212E62">
      <w:pPr>
        <w:rPr>
          <w:rStyle w:val="Hyperlink"/>
        </w:rPr>
      </w:pPr>
      <w:r>
        <w:rPr>
          <w:bCs/>
        </w:rPr>
        <w:t>Oberg, E., “Machinery’s Handbook”, 29</w:t>
      </w:r>
      <w:r w:rsidRPr="00EC4EA1">
        <w:rPr>
          <w:bCs/>
          <w:vertAlign w:val="superscript"/>
        </w:rPr>
        <w:t>th</w:t>
      </w:r>
      <w:r>
        <w:rPr>
          <w:bCs/>
        </w:rPr>
        <w:t xml:space="preserve"> Edition, Industrial Press</w:t>
      </w:r>
      <w:r>
        <w:rPr>
          <w:bCs/>
        </w:rPr>
        <w:br/>
      </w:r>
      <w:r>
        <w:t xml:space="preserve">Meadows, J.D., “Geometric Dimensioning and Tolerancing Handbook: Applications, Analysis &amp; Measurement. ASME Press. </w:t>
      </w:r>
      <w:hyperlink r:id="rId11" w:history="1">
        <w:r>
          <w:rPr>
            <w:rStyle w:val="Hyperlink"/>
          </w:rPr>
          <w:t>https://asmedigitalcollection.asme.org/ebooks/book/122/Geometric-Dimensioning-and-Tolerancing-Handbook</w:t>
        </w:r>
      </w:hyperlink>
    </w:p>
    <w:p w14:paraId="41ACA73D" w14:textId="1798B0CB" w:rsidR="00B76C46" w:rsidRDefault="00B76C46" w:rsidP="00212E62"/>
    <w:p w14:paraId="57C32939" w14:textId="3511CE16" w:rsidR="00B76C46" w:rsidRPr="0008696C" w:rsidRDefault="00B76C46" w:rsidP="00212E62">
      <w:pPr>
        <w:rPr>
          <w:u w:val="single"/>
        </w:rPr>
      </w:pPr>
      <w:bookmarkStart w:id="0" w:name="_Hlk80655199"/>
      <w:proofErr w:type="spellStart"/>
      <w:r w:rsidRPr="0008696C">
        <w:rPr>
          <w:u w:val="single"/>
        </w:rPr>
        <w:t>Linkedin</w:t>
      </w:r>
      <w:proofErr w:type="spellEnd"/>
      <w:r w:rsidRPr="0008696C">
        <w:rPr>
          <w:u w:val="single"/>
        </w:rPr>
        <w:t xml:space="preserve"> learning </w:t>
      </w:r>
      <w:proofErr w:type="spellStart"/>
      <w:r w:rsidRPr="0008696C">
        <w:rPr>
          <w:u w:val="single"/>
        </w:rPr>
        <w:t>Solidworks</w:t>
      </w:r>
      <w:proofErr w:type="spellEnd"/>
      <w:r w:rsidRPr="0008696C">
        <w:rPr>
          <w:u w:val="single"/>
        </w:rPr>
        <w:t xml:space="preserve"> Courses – Free for SJSU students. Go to one.sjsu.edu and search for ‘</w:t>
      </w:r>
      <w:proofErr w:type="spellStart"/>
      <w:r w:rsidRPr="0008696C">
        <w:rPr>
          <w:u w:val="single"/>
        </w:rPr>
        <w:t>linkedin</w:t>
      </w:r>
      <w:proofErr w:type="spellEnd"/>
      <w:r w:rsidRPr="0008696C">
        <w:rPr>
          <w:u w:val="single"/>
        </w:rPr>
        <w:t xml:space="preserve"> learning’</w:t>
      </w:r>
    </w:p>
    <w:bookmarkEnd w:id="0"/>
    <w:p w14:paraId="533BDF8F" w14:textId="77777777" w:rsidR="00444C92" w:rsidRPr="00310987" w:rsidRDefault="00444C92" w:rsidP="00B83B91">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25A8A722" w14:textId="77777777" w:rsidR="00212E62" w:rsidRPr="00F73BC7" w:rsidRDefault="00212E62" w:rsidP="00212E62">
      <w:r>
        <w:t xml:space="preserve">Appropriate computer-aided design software, such as SolidWorks, Fusion Pro 360, and AutoCAD. Fusion Pro 360 is open-source software provided by Autodesk. SolidWorks and AutoCAD be accessed remotely via virtual desktop by navigating to desktop.sjsu.edu. Alternatively, the College of Engineering’s computer lab in E 390 has this software on its computers. For more information, including the open hours of this lab, navigate to: </w:t>
      </w:r>
      <w:hyperlink r:id="rId12" w:history="1">
        <w:r>
          <w:rPr>
            <w:rStyle w:val="Hyperlink"/>
          </w:rPr>
          <w:t>http://www.sjsu.edu/ecs/openlabs/</w:t>
        </w:r>
      </w:hyperlink>
      <w:r>
        <w:t>. Please note that there are a limited number of licenses available. Starting on your project early in the semester can help avoid problems with license availability.</w:t>
      </w:r>
    </w:p>
    <w:p w14:paraId="7CF8EB9A" w14:textId="5021002F" w:rsidR="00444C92" w:rsidRPr="00310987" w:rsidRDefault="00444C92" w:rsidP="00B83B91">
      <w:pPr>
        <w:pStyle w:val="Heading2"/>
      </w:pPr>
      <w:r w:rsidRPr="00310987">
        <w:t>Library Liaison</w:t>
      </w:r>
    </w:p>
    <w:p w14:paraId="4782D71A" w14:textId="77777777" w:rsidR="00212E62" w:rsidRPr="007117C3" w:rsidRDefault="00212E62" w:rsidP="00212E62">
      <w:r w:rsidRPr="00471AC1">
        <w:t xml:space="preserve">Anamika </w:t>
      </w:r>
      <w:proofErr w:type="spellStart"/>
      <w:r w:rsidRPr="00471AC1">
        <w:t>Megwalu</w:t>
      </w:r>
      <w:proofErr w:type="spellEnd"/>
    </w:p>
    <w:p w14:paraId="0182ECCC" w14:textId="77777777" w:rsidR="00212E62" w:rsidRPr="007117C3" w:rsidRDefault="00212E62" w:rsidP="00212E62">
      <w:r w:rsidRPr="007117C3">
        <w:t xml:space="preserve">Phone: </w:t>
      </w:r>
      <w:r>
        <w:t>(</w:t>
      </w:r>
      <w:r w:rsidRPr="004E3937">
        <w:t>408</w:t>
      </w:r>
      <w:r>
        <w:t xml:space="preserve">) </w:t>
      </w:r>
      <w:r w:rsidRPr="004E3937">
        <w:t>808-2089</w:t>
      </w:r>
    </w:p>
    <w:p w14:paraId="16C2F440" w14:textId="77777777" w:rsidR="00212E62" w:rsidRDefault="00212E62" w:rsidP="00212E62">
      <w:r w:rsidRPr="007117C3">
        <w:t xml:space="preserve">Email: </w:t>
      </w:r>
      <w:hyperlink r:id="rId13" w:history="1">
        <w:r w:rsidRPr="00C22E0D">
          <w:rPr>
            <w:rStyle w:val="Hyperlink"/>
          </w:rPr>
          <w:t>anamika.megwalu@sjsu.edu</w:t>
        </w:r>
      </w:hyperlink>
    </w:p>
    <w:p w14:paraId="0B0716B6" w14:textId="1D10F49D" w:rsidR="002D1995" w:rsidRDefault="002D1995" w:rsidP="00B83B91">
      <w:pPr>
        <w:pStyle w:val="Heading2"/>
      </w:pPr>
      <w:r w:rsidRPr="00310987">
        <w:t>Course Requirements and Assignments</w:t>
      </w:r>
    </w:p>
    <w:p w14:paraId="0A0C4B68" w14:textId="3ACAF3C3"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r w:rsidR="00016ECA">
        <w:rPr>
          <w:rFonts w:eastAsia="Times New Roman"/>
          <w:lang w:eastAsia="en-US"/>
        </w:rPr>
        <w:t>ls</w:t>
      </w:r>
      <w:proofErr w:type="spellEnd"/>
      <w:r w:rsidRPr="00E70545">
        <w:rPr>
          <w:rFonts w:eastAsia="Times New Roman"/>
          <w:lang w:eastAsia="en-US"/>
        </w:rPr>
        <w:t>. Other course structures will have equivalent workload expectation</w:t>
      </w:r>
      <w:r w:rsidR="00212E62">
        <w:rPr>
          <w:rFonts w:eastAsia="Times New Roman"/>
          <w:lang w:eastAsia="en-US"/>
        </w:rPr>
        <w:t>s as described in the syllabus.</w:t>
      </w:r>
    </w:p>
    <w:p w14:paraId="14B59C44" w14:textId="303659F3" w:rsidR="008B3FA0" w:rsidRDefault="008B3FA0" w:rsidP="00B83B91">
      <w:pPr>
        <w:pStyle w:val="Heading3"/>
      </w:pPr>
      <w:r w:rsidRPr="0048282F">
        <w:t>Final Examination</w:t>
      </w:r>
    </w:p>
    <w:p w14:paraId="19AE9D32" w14:textId="7ADDF614" w:rsidR="00212E62" w:rsidRPr="00F47CF0" w:rsidRDefault="00212E62" w:rsidP="00212E62">
      <w:pPr>
        <w:tabs>
          <w:tab w:val="left" w:pos="3135"/>
        </w:tabs>
        <w:rPr>
          <w:spacing w:val="-3"/>
        </w:rPr>
      </w:pPr>
      <w:r w:rsidRPr="007117C3">
        <w:rPr>
          <w:spacing w:val="-3"/>
        </w:rPr>
        <w:t xml:space="preserve">The final examination will be held on </w:t>
      </w:r>
      <w:r>
        <w:rPr>
          <w:spacing w:val="-3"/>
        </w:rPr>
        <w:t xml:space="preserve">the </w:t>
      </w:r>
      <w:r w:rsidRPr="0026019F">
        <w:rPr>
          <w:spacing w:val="-3"/>
        </w:rPr>
        <w:t xml:space="preserve">date </w:t>
      </w:r>
      <w:r>
        <w:rPr>
          <w:spacing w:val="-3"/>
        </w:rPr>
        <w:t>and time stipulated by SJSU’s Final Examination Schedule for the particular semester</w:t>
      </w:r>
      <w:r w:rsidRPr="007117C3">
        <w:rPr>
          <w:b/>
          <w:spacing w:val="-3"/>
        </w:rPr>
        <w:t>.</w:t>
      </w:r>
      <w:r>
        <w:rPr>
          <w:b/>
          <w:spacing w:val="-3"/>
        </w:rPr>
        <w:t xml:space="preserve"> </w:t>
      </w:r>
      <w:r>
        <w:rPr>
          <w:spacing w:val="-3"/>
        </w:rPr>
        <w:t>The final examination will cover the entire course material covered during the semester. The final e</w:t>
      </w:r>
      <w:r w:rsidRPr="00541A85">
        <w:rPr>
          <w:spacing w:val="-3"/>
        </w:rPr>
        <w:t xml:space="preserve">xamination </w:t>
      </w:r>
      <w:r>
        <w:rPr>
          <w:spacing w:val="-3"/>
        </w:rPr>
        <w:t xml:space="preserve">will include both a written component and a design component. The written component </w:t>
      </w:r>
      <w:r w:rsidRPr="00541A85">
        <w:rPr>
          <w:spacing w:val="-3"/>
        </w:rPr>
        <w:t xml:space="preserve">may </w:t>
      </w:r>
      <w:r w:rsidRPr="00541A85">
        <w:rPr>
          <w:spacing w:val="-3"/>
        </w:rPr>
        <w:lastRenderedPageBreak/>
        <w:t xml:space="preserve">include multiple-choice questions, open-ended questions, </w:t>
      </w:r>
      <w:r>
        <w:rPr>
          <w:spacing w:val="-3"/>
        </w:rPr>
        <w:t>long-answer problems. The design component will require students to work in the SolidWorks environment to apply course principles and techniques to create parts and/or drawings.</w:t>
      </w:r>
    </w:p>
    <w:p w14:paraId="672A1B07" w14:textId="77777777" w:rsidR="008B3FA0" w:rsidRPr="0001502A" w:rsidRDefault="008B3FA0" w:rsidP="00B83B91">
      <w:pPr>
        <w:rPr>
          <w:i/>
        </w:rPr>
      </w:pPr>
    </w:p>
    <w:p w14:paraId="3AFF5A20" w14:textId="211E547F" w:rsidR="008B3FA0" w:rsidRDefault="00212E62" w:rsidP="00B83B91">
      <w:pPr>
        <w:pStyle w:val="Default"/>
        <w:rPr>
          <w:rFonts w:eastAsia="Times New Roman"/>
        </w:rPr>
      </w:pPr>
      <w:r>
        <w:rPr>
          <w:i/>
        </w:rPr>
        <w:t>F</w:t>
      </w:r>
      <w:r w:rsidR="002D5514" w:rsidRPr="0001502A">
        <w:rPr>
          <w:rFonts w:eastAsia="Times New Roman"/>
        </w:rPr>
        <w:t>aculty members are required to have a culminating activity for their courses, which can include a final examination, a final research paper or project, a final creative work or performance, a final portfolio of work, o</w:t>
      </w:r>
      <w:r>
        <w:rPr>
          <w:rFonts w:eastAsia="Times New Roman"/>
        </w:rPr>
        <w:t>r other appropriate assignment.</w:t>
      </w:r>
    </w:p>
    <w:p w14:paraId="7DE2731E" w14:textId="77777777" w:rsidR="00A47EC6" w:rsidRPr="00A47EC6" w:rsidRDefault="00A47EC6" w:rsidP="00A47EC6">
      <w:pPr>
        <w:pStyle w:val="Heading3"/>
      </w:pPr>
      <w:r w:rsidRPr="00A47EC6">
        <w:t>Homework &amp; Lab Assignments</w:t>
      </w:r>
    </w:p>
    <w:p w14:paraId="736744AD" w14:textId="011D79A8" w:rsidR="00A47EC6" w:rsidRDefault="00A47EC6" w:rsidP="00A47EC6">
      <w:r w:rsidRPr="00E610B0">
        <w:t xml:space="preserve">Homework assignments will include questions and problems related to the materials covered in the lectures, as well as assignments that require the use of </w:t>
      </w:r>
      <w:r>
        <w:rPr>
          <w:bCs/>
          <w:lang w:eastAsia="en-US"/>
        </w:rPr>
        <w:t>SolidWorks</w:t>
      </w:r>
      <w:r w:rsidRPr="00E610B0">
        <w:t>. Students are expected and encouraged to work together on assignments. However, submitted homework should be individual work. Homework must be turned in</w:t>
      </w:r>
      <w:r>
        <w:t>to the Canvas submission link before</w:t>
      </w:r>
      <w:r w:rsidRPr="00E610B0">
        <w:t xml:space="preserve"> </w:t>
      </w:r>
      <w:r w:rsidR="003156C3">
        <w:t>t</w:t>
      </w:r>
      <w:r w:rsidRPr="00E610B0">
        <w:t>he due</w:t>
      </w:r>
      <w:r>
        <w:t xml:space="preserve"> date</w:t>
      </w:r>
      <w:r w:rsidR="003156C3">
        <w:t xml:space="preserve"> as indicated</w:t>
      </w:r>
      <w:r>
        <w:t xml:space="preserve">. </w:t>
      </w:r>
      <w:r w:rsidRPr="000D23A9">
        <w:rPr>
          <w:b/>
          <w:i/>
        </w:rPr>
        <w:t>Late assignments will not be accepted. The lowest homework score at the end of the semester will be dropped.</w:t>
      </w:r>
    </w:p>
    <w:p w14:paraId="5BC28793" w14:textId="77777777" w:rsidR="00A47EC6" w:rsidRPr="00A47EC6" w:rsidRDefault="00A47EC6" w:rsidP="00A47EC6">
      <w:pPr>
        <w:pStyle w:val="Heading3"/>
      </w:pPr>
      <w:r w:rsidRPr="00A47EC6">
        <w:t>Lab Assignments</w:t>
      </w:r>
    </w:p>
    <w:p w14:paraId="50D7ED71" w14:textId="77777777" w:rsidR="00A47EC6" w:rsidRDefault="00A47EC6" w:rsidP="00A47EC6">
      <w:pPr>
        <w:rPr>
          <w:bCs/>
          <w:spacing w:val="-3"/>
        </w:rPr>
      </w:pPr>
      <w:r w:rsidRPr="00E610B0">
        <w:t>Homework</w:t>
      </w:r>
      <w:r w:rsidRPr="00E610B0">
        <w:rPr>
          <w:bCs/>
          <w:spacing w:val="-3"/>
        </w:rPr>
        <w:t xml:space="preserve"> </w:t>
      </w:r>
      <w:r>
        <w:rPr>
          <w:bCs/>
          <w:spacing w:val="-3"/>
        </w:rPr>
        <w:t xml:space="preserve">and Lab Assignments are to </w:t>
      </w:r>
      <w:r w:rsidRPr="00E610B0">
        <w:rPr>
          <w:bCs/>
          <w:spacing w:val="-3"/>
        </w:rPr>
        <w:t xml:space="preserve">be completed </w:t>
      </w:r>
      <w:r>
        <w:rPr>
          <w:bCs/>
          <w:spacing w:val="-3"/>
        </w:rPr>
        <w:t xml:space="preserve">and handed in to Canvas. These assignments </w:t>
      </w:r>
      <w:r w:rsidRPr="00E610B0">
        <w:t xml:space="preserve">will include questions and problems related to the materials covered in the lectures, </w:t>
      </w:r>
      <w:r>
        <w:t xml:space="preserve">and will require the use of SolidWorks. </w:t>
      </w:r>
      <w:r w:rsidRPr="00E610B0">
        <w:t>Students are expected and encouraged to work together on assignments. However, submitted homework should be individual work. Homework must be turned in</w:t>
      </w:r>
      <w:r>
        <w:t>to the Canvas submission link before</w:t>
      </w:r>
      <w:r w:rsidRPr="00E610B0">
        <w:t xml:space="preserve"> the beginning of class on the due</w:t>
      </w:r>
      <w:r>
        <w:t xml:space="preserve"> date.</w:t>
      </w:r>
    </w:p>
    <w:p w14:paraId="06BCD621" w14:textId="77777777" w:rsidR="00A47EC6" w:rsidRPr="00A47EC6" w:rsidRDefault="00A47EC6" w:rsidP="00A47EC6">
      <w:pPr>
        <w:pStyle w:val="Heading3"/>
      </w:pPr>
      <w:r w:rsidRPr="00A47EC6">
        <w:t>Midterm examinations</w:t>
      </w:r>
    </w:p>
    <w:p w14:paraId="156F6DCF" w14:textId="77777777" w:rsidR="00A47EC6" w:rsidRPr="00541A85" w:rsidRDefault="00A47EC6" w:rsidP="00A47EC6">
      <w:pPr>
        <w:tabs>
          <w:tab w:val="left" w:pos="-720"/>
        </w:tabs>
        <w:suppressAutoHyphens/>
        <w:jc w:val="both"/>
        <w:rPr>
          <w:spacing w:val="-3"/>
        </w:rPr>
      </w:pPr>
      <w:r w:rsidRPr="007117C3">
        <w:rPr>
          <w:spacing w:val="-3"/>
        </w:rPr>
        <w:t>There will be two mid-semester examinations. Each examination will cover the entire course material covered until the time of the examination.</w:t>
      </w:r>
      <w:r>
        <w:rPr>
          <w:spacing w:val="-3"/>
        </w:rPr>
        <w:t xml:space="preserve"> </w:t>
      </w:r>
      <w:r w:rsidRPr="00541A85">
        <w:rPr>
          <w:spacing w:val="-3"/>
        </w:rPr>
        <w:t xml:space="preserve">Examinations </w:t>
      </w:r>
      <w:r>
        <w:rPr>
          <w:spacing w:val="-3"/>
        </w:rPr>
        <w:t xml:space="preserve">will include both a written component and a design component. The written component </w:t>
      </w:r>
      <w:r w:rsidRPr="00541A85">
        <w:rPr>
          <w:spacing w:val="-3"/>
        </w:rPr>
        <w:t xml:space="preserve">may include multiple-choice questions, open-ended questions, </w:t>
      </w:r>
      <w:r>
        <w:rPr>
          <w:spacing w:val="-3"/>
        </w:rPr>
        <w:t>long-answer problems. The design component will require students to work in the SolidWorks environment to apply course principles and techniques to create parts and/or drawings.</w:t>
      </w:r>
    </w:p>
    <w:p w14:paraId="6ED44C0E" w14:textId="77777777" w:rsidR="00A47EC6" w:rsidRDefault="00A47EC6" w:rsidP="00A47EC6">
      <w:pPr>
        <w:tabs>
          <w:tab w:val="left" w:pos="-720"/>
        </w:tabs>
        <w:suppressAutoHyphens/>
        <w:jc w:val="both"/>
        <w:rPr>
          <w:spacing w:val="-3"/>
        </w:rPr>
      </w:pPr>
    </w:p>
    <w:p w14:paraId="61769538" w14:textId="77777777" w:rsidR="00A47EC6" w:rsidRPr="007117C3" w:rsidRDefault="00A47EC6" w:rsidP="00A47EC6">
      <w:pPr>
        <w:tabs>
          <w:tab w:val="left" w:pos="-720"/>
        </w:tabs>
        <w:suppressAutoHyphens/>
        <w:jc w:val="both"/>
        <w:rPr>
          <w:spacing w:val="-3"/>
        </w:rPr>
      </w:pPr>
      <w:r w:rsidRPr="007117C3">
        <w:rPr>
          <w:spacing w:val="-3"/>
        </w:rPr>
        <w:t>The dates of the mid-semester examinations are indicated in the Lecture Schedule.</w:t>
      </w:r>
      <w:r>
        <w:rPr>
          <w:spacing w:val="-3"/>
        </w:rPr>
        <w:t xml:space="preserve"> The instructor reserves the right to assign seating for all examinations.</w:t>
      </w:r>
    </w:p>
    <w:p w14:paraId="1D4760FC" w14:textId="77777777" w:rsidR="00A47EC6" w:rsidRPr="00A47EC6" w:rsidRDefault="00A47EC6" w:rsidP="00A47EC6">
      <w:pPr>
        <w:pStyle w:val="Heading3"/>
      </w:pPr>
      <w:r w:rsidRPr="00A47EC6">
        <w:t>Final Project</w:t>
      </w:r>
    </w:p>
    <w:p w14:paraId="56605CA4" w14:textId="77777777" w:rsidR="00A47EC6" w:rsidRPr="00372DAF" w:rsidRDefault="00A47EC6" w:rsidP="00A47EC6">
      <w:pPr>
        <w:rPr>
          <w:lang w:eastAsia="en-US"/>
        </w:rPr>
      </w:pPr>
      <w:r>
        <w:rPr>
          <w:lang w:eastAsia="en-US"/>
        </w:rPr>
        <w:t>A final project will be assigned at the mid-point of the semester, and will be due in the second-to-last week of class. For the project, students will work in teams to design a multi-part biomedical device, and generate a complete set of CAD models and 2D drawings to fully define the device design and assembly instructions, including the application of tolerancing techniques. Students will be evaluated on the completeness of the design, and its ability to be manufactured using standard procedures (machining, CNC, 3D-printing). In addition to the design files, students will submit a written report and deliver a final presentation describing the key features and manufacturing processes required to fabricate their device.</w:t>
      </w:r>
    </w:p>
    <w:p w14:paraId="71315FEE" w14:textId="239C61B5" w:rsidR="008B3FA0" w:rsidRPr="00310987" w:rsidRDefault="008B3FA0" w:rsidP="00B83B91">
      <w:pPr>
        <w:pStyle w:val="Heading2"/>
      </w:pPr>
      <w:r w:rsidRPr="00310987">
        <w:t xml:space="preserve">Grading </w:t>
      </w:r>
      <w:r>
        <w:t>Information</w:t>
      </w:r>
    </w:p>
    <w:p w14:paraId="7C0E0751" w14:textId="2825E5FE" w:rsidR="0057466E" w:rsidRPr="0057466E" w:rsidRDefault="00E74EB7" w:rsidP="0057466E">
      <w:pPr>
        <w:pStyle w:val="Heading3"/>
      </w:pPr>
      <w:r w:rsidRPr="0048282F">
        <w:t>Determination of Grades</w:t>
      </w:r>
    </w:p>
    <w:p w14:paraId="63203494" w14:textId="77777777" w:rsidR="00212E62" w:rsidRDefault="00212E62" w:rsidP="00212E62">
      <w:pPr>
        <w:spacing w:after="240"/>
      </w:pPr>
      <w:r>
        <w:t>Grades will be determined based on all the assignments and examinations, weighted as reported in the table below:</w:t>
      </w:r>
    </w:p>
    <w:p w14:paraId="064CE542" w14:textId="77777777" w:rsidR="003156C3" w:rsidRDefault="003156C3" w:rsidP="003156C3">
      <w:pPr>
        <w:tabs>
          <w:tab w:val="left" w:pos="3600"/>
        </w:tabs>
      </w:pPr>
      <w:r>
        <w:t>Homework &amp; Lab Assignments</w:t>
      </w:r>
      <w:r>
        <w:tab/>
        <w:t>25%</w:t>
      </w:r>
    </w:p>
    <w:p w14:paraId="4F03BF3C" w14:textId="77777777" w:rsidR="003156C3" w:rsidRDefault="003156C3" w:rsidP="003156C3">
      <w:pPr>
        <w:tabs>
          <w:tab w:val="left" w:pos="3600"/>
        </w:tabs>
      </w:pPr>
      <w:r>
        <w:t>Midterm 1</w:t>
      </w:r>
      <w:r>
        <w:tab/>
        <w:t xml:space="preserve">15% </w:t>
      </w:r>
    </w:p>
    <w:p w14:paraId="5DCC4BB8" w14:textId="77777777" w:rsidR="003156C3" w:rsidRDefault="003156C3" w:rsidP="003156C3">
      <w:pPr>
        <w:tabs>
          <w:tab w:val="left" w:pos="3600"/>
        </w:tabs>
      </w:pPr>
      <w:r>
        <w:lastRenderedPageBreak/>
        <w:t>Midterm 2</w:t>
      </w:r>
      <w:r>
        <w:tab/>
        <w:t>15%</w:t>
      </w:r>
    </w:p>
    <w:p w14:paraId="0181B368" w14:textId="77777777" w:rsidR="003156C3" w:rsidRDefault="003156C3" w:rsidP="003156C3">
      <w:pPr>
        <w:tabs>
          <w:tab w:val="left" w:pos="3600"/>
        </w:tabs>
      </w:pPr>
      <w:r>
        <w:t>Final Project</w:t>
      </w:r>
      <w:r>
        <w:tab/>
        <w:t>25%</w:t>
      </w:r>
    </w:p>
    <w:p w14:paraId="67CC3CEC" w14:textId="77777777" w:rsidR="003156C3" w:rsidRPr="00541A85" w:rsidRDefault="003156C3" w:rsidP="003156C3">
      <w:pPr>
        <w:tabs>
          <w:tab w:val="left" w:pos="3600"/>
        </w:tabs>
      </w:pPr>
      <w:r>
        <w:t>Final Exam</w:t>
      </w:r>
      <w:r>
        <w:tab/>
        <w:t>20%</w:t>
      </w:r>
    </w:p>
    <w:p w14:paraId="45DC2D06" w14:textId="77777777" w:rsidR="00212E62" w:rsidRPr="00756FBB" w:rsidRDefault="00212E62" w:rsidP="00212E62">
      <w:pPr>
        <w:rPr>
          <w:i/>
        </w:rPr>
      </w:pPr>
    </w:p>
    <w:tbl>
      <w:tblPr>
        <w:tblStyle w:val="TableGrid"/>
        <w:tblW w:w="0" w:type="auto"/>
        <w:tblInd w:w="198" w:type="dxa"/>
        <w:tblLook w:val="04A0" w:firstRow="1" w:lastRow="0" w:firstColumn="1" w:lastColumn="0" w:noHBand="0" w:noVBand="1"/>
      </w:tblPr>
      <w:tblGrid>
        <w:gridCol w:w="1615"/>
        <w:gridCol w:w="1620"/>
      </w:tblGrid>
      <w:tr w:rsidR="00212E62" w:rsidRPr="00756FBB" w14:paraId="619E4243" w14:textId="77777777" w:rsidTr="000C024D">
        <w:trPr>
          <w:tblHeader/>
        </w:trPr>
        <w:tc>
          <w:tcPr>
            <w:tcW w:w="1615" w:type="dxa"/>
            <w:shd w:val="clear" w:color="auto" w:fill="7F7F7F" w:themeFill="text1" w:themeFillTint="80"/>
          </w:tcPr>
          <w:p w14:paraId="2AB80BAF" w14:textId="77777777" w:rsidR="00212E62" w:rsidRPr="00756FBB" w:rsidRDefault="00212E62" w:rsidP="000C024D">
            <w:pPr>
              <w:rPr>
                <w:rFonts w:ascii="Times New Roman" w:hAnsi="Times New Roman"/>
                <w:i/>
              </w:rPr>
            </w:pPr>
            <w:r w:rsidRPr="00756FBB">
              <w:rPr>
                <w:rFonts w:ascii="Times New Roman" w:hAnsi="Times New Roman"/>
                <w:i/>
              </w:rPr>
              <w:t xml:space="preserve">Grade </w:t>
            </w:r>
          </w:p>
        </w:tc>
        <w:tc>
          <w:tcPr>
            <w:tcW w:w="1620" w:type="dxa"/>
            <w:shd w:val="clear" w:color="auto" w:fill="7F7F7F" w:themeFill="text1" w:themeFillTint="80"/>
          </w:tcPr>
          <w:p w14:paraId="71A4FD81" w14:textId="77777777" w:rsidR="00212E62" w:rsidRPr="00756FBB" w:rsidRDefault="00212E62" w:rsidP="000C024D">
            <w:pPr>
              <w:rPr>
                <w:rFonts w:ascii="Times New Roman" w:hAnsi="Times New Roman"/>
                <w:i/>
              </w:rPr>
            </w:pPr>
            <w:r w:rsidRPr="00756FBB">
              <w:rPr>
                <w:rFonts w:ascii="Times New Roman" w:hAnsi="Times New Roman"/>
                <w:i/>
              </w:rPr>
              <w:t>Percentage</w:t>
            </w:r>
          </w:p>
        </w:tc>
      </w:tr>
      <w:tr w:rsidR="00212E62" w:rsidRPr="00756FBB" w14:paraId="79BCAF2D" w14:textId="77777777" w:rsidTr="000C024D">
        <w:tc>
          <w:tcPr>
            <w:tcW w:w="1615" w:type="dxa"/>
          </w:tcPr>
          <w:p w14:paraId="0F60DCAF" w14:textId="77777777" w:rsidR="00212E62" w:rsidRPr="00756FBB" w:rsidRDefault="00212E62" w:rsidP="000C024D">
            <w:pPr>
              <w:rPr>
                <w:rFonts w:ascii="Times New Roman" w:hAnsi="Times New Roman"/>
                <w:i/>
              </w:rPr>
            </w:pPr>
            <w:r w:rsidRPr="00756FBB">
              <w:rPr>
                <w:rFonts w:ascii="Times New Roman" w:hAnsi="Times New Roman"/>
                <w:i/>
              </w:rPr>
              <w:t>A plus</w:t>
            </w:r>
          </w:p>
        </w:tc>
        <w:tc>
          <w:tcPr>
            <w:tcW w:w="1620" w:type="dxa"/>
          </w:tcPr>
          <w:p w14:paraId="11FEDEF9" w14:textId="77777777" w:rsidR="00212E62" w:rsidRPr="00756FBB" w:rsidRDefault="00212E62" w:rsidP="000C024D">
            <w:pPr>
              <w:rPr>
                <w:rFonts w:ascii="Times New Roman" w:hAnsi="Times New Roman"/>
                <w:i/>
              </w:rPr>
            </w:pPr>
            <w:r w:rsidRPr="00756FBB">
              <w:rPr>
                <w:rFonts w:ascii="Times New Roman" w:hAnsi="Times New Roman"/>
                <w:i/>
              </w:rPr>
              <w:t>9</w:t>
            </w:r>
            <w:r>
              <w:rPr>
                <w:rFonts w:ascii="Times New Roman" w:hAnsi="Times New Roman"/>
                <w:i/>
              </w:rPr>
              <w:t>7</w:t>
            </w:r>
            <w:r w:rsidRPr="00756FBB">
              <w:rPr>
                <w:rFonts w:ascii="Times New Roman" w:hAnsi="Times New Roman"/>
                <w:i/>
              </w:rPr>
              <w:t xml:space="preserve"> to 100%</w:t>
            </w:r>
          </w:p>
        </w:tc>
      </w:tr>
      <w:tr w:rsidR="00212E62" w:rsidRPr="00756FBB" w14:paraId="467A3376" w14:textId="77777777" w:rsidTr="000C024D">
        <w:tc>
          <w:tcPr>
            <w:tcW w:w="1615" w:type="dxa"/>
          </w:tcPr>
          <w:p w14:paraId="56993E71" w14:textId="77777777" w:rsidR="00212E62" w:rsidRPr="00756FBB" w:rsidRDefault="00212E62" w:rsidP="000C024D">
            <w:pPr>
              <w:rPr>
                <w:rFonts w:ascii="Times New Roman" w:hAnsi="Times New Roman"/>
                <w:i/>
              </w:rPr>
            </w:pPr>
            <w:r w:rsidRPr="00756FBB">
              <w:rPr>
                <w:rFonts w:ascii="Times New Roman" w:hAnsi="Times New Roman"/>
                <w:i/>
              </w:rPr>
              <w:t>A</w:t>
            </w:r>
          </w:p>
        </w:tc>
        <w:tc>
          <w:tcPr>
            <w:tcW w:w="1620" w:type="dxa"/>
          </w:tcPr>
          <w:p w14:paraId="4FFD60DF" w14:textId="77777777" w:rsidR="00212E62" w:rsidRPr="00756FBB" w:rsidRDefault="00212E62" w:rsidP="000C024D">
            <w:pPr>
              <w:rPr>
                <w:rFonts w:ascii="Times New Roman" w:hAnsi="Times New Roman"/>
                <w:i/>
              </w:rPr>
            </w:pPr>
            <w:r w:rsidRPr="00756FBB">
              <w:rPr>
                <w:rFonts w:ascii="Times New Roman" w:hAnsi="Times New Roman"/>
                <w:i/>
              </w:rPr>
              <w:t>93 to 9</w:t>
            </w:r>
            <w:r>
              <w:rPr>
                <w:rFonts w:ascii="Times New Roman" w:hAnsi="Times New Roman"/>
                <w:i/>
              </w:rPr>
              <w:t>6</w:t>
            </w:r>
            <w:r w:rsidRPr="00756FBB">
              <w:rPr>
                <w:rFonts w:ascii="Times New Roman" w:hAnsi="Times New Roman"/>
                <w:i/>
              </w:rPr>
              <w:t>%</w:t>
            </w:r>
          </w:p>
        </w:tc>
      </w:tr>
      <w:tr w:rsidR="00212E62" w:rsidRPr="00756FBB" w14:paraId="3E295B66" w14:textId="77777777" w:rsidTr="000C024D">
        <w:tc>
          <w:tcPr>
            <w:tcW w:w="1615" w:type="dxa"/>
          </w:tcPr>
          <w:p w14:paraId="591517A6" w14:textId="77777777" w:rsidR="00212E62" w:rsidRPr="00756FBB" w:rsidRDefault="00212E62" w:rsidP="000C024D">
            <w:pPr>
              <w:rPr>
                <w:rFonts w:ascii="Times New Roman" w:hAnsi="Times New Roman"/>
                <w:i/>
              </w:rPr>
            </w:pPr>
            <w:r w:rsidRPr="00756FBB">
              <w:rPr>
                <w:rFonts w:ascii="Times New Roman" w:hAnsi="Times New Roman"/>
                <w:i/>
              </w:rPr>
              <w:t>A minus</w:t>
            </w:r>
          </w:p>
        </w:tc>
        <w:tc>
          <w:tcPr>
            <w:tcW w:w="1620" w:type="dxa"/>
          </w:tcPr>
          <w:p w14:paraId="193916B8" w14:textId="77777777" w:rsidR="00212E62" w:rsidRPr="00756FBB" w:rsidRDefault="00212E62" w:rsidP="000C024D">
            <w:pPr>
              <w:rPr>
                <w:rFonts w:ascii="Times New Roman" w:hAnsi="Times New Roman"/>
                <w:i/>
              </w:rPr>
            </w:pPr>
            <w:r w:rsidRPr="00756FBB">
              <w:rPr>
                <w:rFonts w:ascii="Times New Roman" w:hAnsi="Times New Roman"/>
                <w:i/>
              </w:rPr>
              <w:t>90 to 92%</w:t>
            </w:r>
          </w:p>
        </w:tc>
      </w:tr>
      <w:tr w:rsidR="00212E62" w:rsidRPr="00756FBB" w14:paraId="69C21FA7" w14:textId="77777777" w:rsidTr="000C024D">
        <w:tc>
          <w:tcPr>
            <w:tcW w:w="1615" w:type="dxa"/>
          </w:tcPr>
          <w:p w14:paraId="53A427A1" w14:textId="77777777" w:rsidR="00212E62" w:rsidRPr="00756FBB" w:rsidRDefault="00212E62" w:rsidP="000C024D">
            <w:pPr>
              <w:rPr>
                <w:rFonts w:ascii="Times New Roman" w:hAnsi="Times New Roman"/>
                <w:i/>
              </w:rPr>
            </w:pPr>
            <w:r w:rsidRPr="00756FBB">
              <w:rPr>
                <w:rFonts w:ascii="Times New Roman" w:hAnsi="Times New Roman"/>
                <w:i/>
              </w:rPr>
              <w:t>B plus</w:t>
            </w:r>
          </w:p>
        </w:tc>
        <w:tc>
          <w:tcPr>
            <w:tcW w:w="1620" w:type="dxa"/>
          </w:tcPr>
          <w:p w14:paraId="5B912194" w14:textId="77777777" w:rsidR="00212E62" w:rsidRPr="00756FBB" w:rsidRDefault="00212E62" w:rsidP="000C024D">
            <w:pPr>
              <w:rPr>
                <w:rFonts w:ascii="Times New Roman" w:hAnsi="Times New Roman"/>
                <w:i/>
              </w:rPr>
            </w:pPr>
            <w:r w:rsidRPr="00756FBB">
              <w:rPr>
                <w:rFonts w:ascii="Times New Roman" w:hAnsi="Times New Roman"/>
                <w:i/>
              </w:rPr>
              <w:t>8</w:t>
            </w:r>
            <w:r>
              <w:rPr>
                <w:rFonts w:ascii="Times New Roman" w:hAnsi="Times New Roman"/>
                <w:i/>
              </w:rPr>
              <w:t>7</w:t>
            </w:r>
            <w:r w:rsidRPr="00756FBB">
              <w:rPr>
                <w:rFonts w:ascii="Times New Roman" w:hAnsi="Times New Roman"/>
                <w:i/>
              </w:rPr>
              <w:t xml:space="preserve"> to 89 %</w:t>
            </w:r>
          </w:p>
        </w:tc>
      </w:tr>
      <w:tr w:rsidR="00212E62" w:rsidRPr="00756FBB" w14:paraId="30EE83D4" w14:textId="77777777" w:rsidTr="000C024D">
        <w:tc>
          <w:tcPr>
            <w:tcW w:w="1615" w:type="dxa"/>
          </w:tcPr>
          <w:p w14:paraId="5745314B" w14:textId="77777777" w:rsidR="00212E62" w:rsidRPr="00756FBB" w:rsidRDefault="00212E62" w:rsidP="000C024D">
            <w:pPr>
              <w:rPr>
                <w:rFonts w:ascii="Times New Roman" w:hAnsi="Times New Roman"/>
                <w:i/>
              </w:rPr>
            </w:pPr>
            <w:r w:rsidRPr="00756FBB">
              <w:rPr>
                <w:rFonts w:ascii="Times New Roman" w:hAnsi="Times New Roman"/>
                <w:i/>
              </w:rPr>
              <w:t>B</w:t>
            </w:r>
          </w:p>
        </w:tc>
        <w:tc>
          <w:tcPr>
            <w:tcW w:w="1620" w:type="dxa"/>
          </w:tcPr>
          <w:p w14:paraId="1480EC1B" w14:textId="77777777" w:rsidR="00212E62" w:rsidRPr="00756FBB" w:rsidRDefault="00212E62" w:rsidP="000C024D">
            <w:pPr>
              <w:rPr>
                <w:rFonts w:ascii="Times New Roman" w:hAnsi="Times New Roman"/>
                <w:i/>
              </w:rPr>
            </w:pPr>
            <w:r w:rsidRPr="00756FBB">
              <w:rPr>
                <w:rFonts w:ascii="Times New Roman" w:hAnsi="Times New Roman"/>
                <w:i/>
              </w:rPr>
              <w:t>83 to 8</w:t>
            </w:r>
            <w:r>
              <w:rPr>
                <w:rFonts w:ascii="Times New Roman" w:hAnsi="Times New Roman"/>
                <w:i/>
              </w:rPr>
              <w:t>6</w:t>
            </w:r>
            <w:r w:rsidRPr="00756FBB">
              <w:rPr>
                <w:rFonts w:ascii="Times New Roman" w:hAnsi="Times New Roman"/>
                <w:i/>
              </w:rPr>
              <w:t>%</w:t>
            </w:r>
          </w:p>
        </w:tc>
      </w:tr>
      <w:tr w:rsidR="00212E62" w:rsidRPr="00756FBB" w14:paraId="1C4D6325" w14:textId="77777777" w:rsidTr="000C024D">
        <w:tc>
          <w:tcPr>
            <w:tcW w:w="1615" w:type="dxa"/>
          </w:tcPr>
          <w:p w14:paraId="49442273" w14:textId="77777777" w:rsidR="00212E62" w:rsidRPr="00756FBB" w:rsidRDefault="00212E62" w:rsidP="000C024D">
            <w:pPr>
              <w:rPr>
                <w:rFonts w:ascii="Times New Roman" w:hAnsi="Times New Roman"/>
                <w:i/>
              </w:rPr>
            </w:pPr>
            <w:r w:rsidRPr="00756FBB">
              <w:rPr>
                <w:rFonts w:ascii="Times New Roman" w:hAnsi="Times New Roman"/>
                <w:i/>
              </w:rPr>
              <w:t>B minus</w:t>
            </w:r>
          </w:p>
        </w:tc>
        <w:tc>
          <w:tcPr>
            <w:tcW w:w="1620" w:type="dxa"/>
          </w:tcPr>
          <w:p w14:paraId="55EA65BA" w14:textId="77777777" w:rsidR="00212E62" w:rsidRPr="00756FBB" w:rsidRDefault="00212E62" w:rsidP="000C024D">
            <w:pPr>
              <w:rPr>
                <w:rFonts w:ascii="Times New Roman" w:hAnsi="Times New Roman"/>
                <w:i/>
              </w:rPr>
            </w:pPr>
            <w:r w:rsidRPr="00756FBB">
              <w:rPr>
                <w:rFonts w:ascii="Times New Roman" w:hAnsi="Times New Roman"/>
                <w:i/>
              </w:rPr>
              <w:t>80 to 82%</w:t>
            </w:r>
          </w:p>
        </w:tc>
      </w:tr>
      <w:tr w:rsidR="00212E62" w:rsidRPr="00756FBB" w14:paraId="3F72F3FC" w14:textId="77777777" w:rsidTr="000C024D">
        <w:tc>
          <w:tcPr>
            <w:tcW w:w="1615" w:type="dxa"/>
          </w:tcPr>
          <w:p w14:paraId="5FE13C5C" w14:textId="77777777" w:rsidR="00212E62" w:rsidRPr="00756FBB" w:rsidRDefault="00212E62" w:rsidP="000C024D">
            <w:pPr>
              <w:rPr>
                <w:rFonts w:ascii="Times New Roman" w:hAnsi="Times New Roman"/>
                <w:i/>
              </w:rPr>
            </w:pPr>
            <w:r w:rsidRPr="00756FBB">
              <w:rPr>
                <w:rFonts w:ascii="Times New Roman" w:hAnsi="Times New Roman"/>
                <w:i/>
              </w:rPr>
              <w:t>C plus</w:t>
            </w:r>
          </w:p>
        </w:tc>
        <w:tc>
          <w:tcPr>
            <w:tcW w:w="1620" w:type="dxa"/>
          </w:tcPr>
          <w:p w14:paraId="5ED57EEB" w14:textId="77777777" w:rsidR="00212E62" w:rsidRPr="00756FBB" w:rsidRDefault="00212E62" w:rsidP="000C024D">
            <w:pPr>
              <w:rPr>
                <w:rFonts w:ascii="Times New Roman" w:hAnsi="Times New Roman"/>
                <w:i/>
              </w:rPr>
            </w:pPr>
            <w:r w:rsidRPr="00756FBB">
              <w:rPr>
                <w:rFonts w:ascii="Times New Roman" w:hAnsi="Times New Roman"/>
                <w:i/>
              </w:rPr>
              <w:t>7</w:t>
            </w:r>
            <w:r>
              <w:rPr>
                <w:rFonts w:ascii="Times New Roman" w:hAnsi="Times New Roman"/>
                <w:i/>
              </w:rPr>
              <w:t>7</w:t>
            </w:r>
            <w:r w:rsidRPr="00756FBB">
              <w:rPr>
                <w:rFonts w:ascii="Times New Roman" w:hAnsi="Times New Roman"/>
                <w:i/>
              </w:rPr>
              <w:t xml:space="preserve"> to 79%</w:t>
            </w:r>
          </w:p>
        </w:tc>
      </w:tr>
      <w:tr w:rsidR="00212E62" w:rsidRPr="00756FBB" w14:paraId="2787ED85" w14:textId="77777777" w:rsidTr="000C024D">
        <w:tc>
          <w:tcPr>
            <w:tcW w:w="1615" w:type="dxa"/>
          </w:tcPr>
          <w:p w14:paraId="3806D2A1" w14:textId="77777777" w:rsidR="00212E62" w:rsidRPr="00756FBB" w:rsidRDefault="00212E62" w:rsidP="000C024D">
            <w:pPr>
              <w:rPr>
                <w:rFonts w:ascii="Times New Roman" w:hAnsi="Times New Roman"/>
                <w:i/>
              </w:rPr>
            </w:pPr>
            <w:r w:rsidRPr="00756FBB">
              <w:rPr>
                <w:rFonts w:ascii="Times New Roman" w:hAnsi="Times New Roman"/>
                <w:i/>
              </w:rPr>
              <w:t>C</w:t>
            </w:r>
          </w:p>
        </w:tc>
        <w:tc>
          <w:tcPr>
            <w:tcW w:w="1620" w:type="dxa"/>
          </w:tcPr>
          <w:p w14:paraId="78CB3A49" w14:textId="77777777" w:rsidR="00212E62" w:rsidRPr="00756FBB" w:rsidRDefault="00212E62" w:rsidP="000C024D">
            <w:pPr>
              <w:rPr>
                <w:rFonts w:ascii="Times New Roman" w:hAnsi="Times New Roman"/>
                <w:i/>
              </w:rPr>
            </w:pPr>
            <w:r w:rsidRPr="00756FBB">
              <w:rPr>
                <w:rFonts w:ascii="Times New Roman" w:hAnsi="Times New Roman"/>
                <w:i/>
              </w:rPr>
              <w:t>73 to 7</w:t>
            </w:r>
            <w:r>
              <w:rPr>
                <w:rFonts w:ascii="Times New Roman" w:hAnsi="Times New Roman"/>
                <w:i/>
              </w:rPr>
              <w:t>6</w:t>
            </w:r>
            <w:r w:rsidRPr="00756FBB">
              <w:rPr>
                <w:rFonts w:ascii="Times New Roman" w:hAnsi="Times New Roman"/>
                <w:i/>
              </w:rPr>
              <w:t>%</w:t>
            </w:r>
          </w:p>
        </w:tc>
      </w:tr>
      <w:tr w:rsidR="00212E62" w:rsidRPr="00171584" w14:paraId="231427D5" w14:textId="77777777" w:rsidTr="000C024D">
        <w:tc>
          <w:tcPr>
            <w:tcW w:w="1615" w:type="dxa"/>
          </w:tcPr>
          <w:p w14:paraId="24AFC97B" w14:textId="77777777" w:rsidR="00212E62" w:rsidRPr="00171584" w:rsidRDefault="00212E62" w:rsidP="000C024D">
            <w:pPr>
              <w:rPr>
                <w:rFonts w:ascii="Times New Roman" w:hAnsi="Times New Roman"/>
                <w:i/>
              </w:rPr>
            </w:pPr>
            <w:r w:rsidRPr="00171584">
              <w:rPr>
                <w:rFonts w:ascii="Times New Roman" w:hAnsi="Times New Roman"/>
                <w:i/>
              </w:rPr>
              <w:t>C minus</w:t>
            </w:r>
          </w:p>
        </w:tc>
        <w:tc>
          <w:tcPr>
            <w:tcW w:w="1620" w:type="dxa"/>
          </w:tcPr>
          <w:p w14:paraId="06D13613" w14:textId="77777777" w:rsidR="00212E62" w:rsidRPr="00171584" w:rsidRDefault="00212E62" w:rsidP="000C024D">
            <w:pPr>
              <w:rPr>
                <w:rFonts w:ascii="Times New Roman" w:hAnsi="Times New Roman"/>
                <w:i/>
              </w:rPr>
            </w:pPr>
            <w:r w:rsidRPr="00171584">
              <w:rPr>
                <w:rFonts w:ascii="Times New Roman" w:hAnsi="Times New Roman"/>
                <w:i/>
              </w:rPr>
              <w:t>70 to 72%</w:t>
            </w:r>
          </w:p>
        </w:tc>
      </w:tr>
      <w:tr w:rsidR="00212E62" w:rsidRPr="00171584" w14:paraId="507E309A" w14:textId="77777777" w:rsidTr="000C024D">
        <w:tc>
          <w:tcPr>
            <w:tcW w:w="1615" w:type="dxa"/>
          </w:tcPr>
          <w:p w14:paraId="5748E14E" w14:textId="77777777" w:rsidR="00212E62" w:rsidRPr="00171584" w:rsidRDefault="00212E62" w:rsidP="000C024D">
            <w:pPr>
              <w:rPr>
                <w:rFonts w:ascii="Times New Roman" w:hAnsi="Times New Roman"/>
                <w:i/>
              </w:rPr>
            </w:pPr>
            <w:r w:rsidRPr="00171584">
              <w:rPr>
                <w:rFonts w:ascii="Times New Roman" w:hAnsi="Times New Roman"/>
                <w:i/>
              </w:rPr>
              <w:t>D plus</w:t>
            </w:r>
          </w:p>
        </w:tc>
        <w:tc>
          <w:tcPr>
            <w:tcW w:w="1620" w:type="dxa"/>
          </w:tcPr>
          <w:p w14:paraId="21F85FC1" w14:textId="77777777" w:rsidR="00212E62" w:rsidRPr="00171584" w:rsidRDefault="00212E62" w:rsidP="000C024D">
            <w:pPr>
              <w:rPr>
                <w:rFonts w:ascii="Times New Roman" w:hAnsi="Times New Roman"/>
                <w:i/>
              </w:rPr>
            </w:pPr>
            <w:r w:rsidRPr="00171584">
              <w:rPr>
                <w:rFonts w:ascii="Times New Roman" w:hAnsi="Times New Roman"/>
                <w:i/>
              </w:rPr>
              <w:t>67 to 69%</w:t>
            </w:r>
          </w:p>
        </w:tc>
      </w:tr>
      <w:tr w:rsidR="00212E62" w:rsidRPr="00171584" w14:paraId="72DD7677" w14:textId="77777777" w:rsidTr="000C024D">
        <w:tc>
          <w:tcPr>
            <w:tcW w:w="1615" w:type="dxa"/>
          </w:tcPr>
          <w:p w14:paraId="141B5459" w14:textId="77777777" w:rsidR="00212E62" w:rsidRPr="00171584" w:rsidRDefault="00212E62" w:rsidP="000C024D">
            <w:pPr>
              <w:rPr>
                <w:rFonts w:ascii="Times New Roman" w:hAnsi="Times New Roman"/>
                <w:i/>
              </w:rPr>
            </w:pPr>
            <w:r w:rsidRPr="00171584">
              <w:rPr>
                <w:rFonts w:ascii="Times New Roman" w:hAnsi="Times New Roman"/>
                <w:i/>
              </w:rPr>
              <w:t>D</w:t>
            </w:r>
          </w:p>
        </w:tc>
        <w:tc>
          <w:tcPr>
            <w:tcW w:w="1620" w:type="dxa"/>
          </w:tcPr>
          <w:p w14:paraId="777F89FC" w14:textId="77777777" w:rsidR="00212E62" w:rsidRPr="00171584" w:rsidRDefault="00212E62" w:rsidP="000C024D">
            <w:pPr>
              <w:rPr>
                <w:rFonts w:ascii="Times New Roman" w:hAnsi="Times New Roman"/>
                <w:i/>
              </w:rPr>
            </w:pPr>
            <w:r w:rsidRPr="00171584">
              <w:rPr>
                <w:rFonts w:ascii="Times New Roman" w:hAnsi="Times New Roman"/>
                <w:i/>
              </w:rPr>
              <w:t>63 to 66%</w:t>
            </w:r>
          </w:p>
        </w:tc>
      </w:tr>
      <w:tr w:rsidR="00212E62" w:rsidRPr="00171584" w14:paraId="2723BFA3" w14:textId="77777777" w:rsidTr="000C024D">
        <w:tc>
          <w:tcPr>
            <w:tcW w:w="1615" w:type="dxa"/>
          </w:tcPr>
          <w:p w14:paraId="35169F0E" w14:textId="77777777" w:rsidR="00212E62" w:rsidRPr="00171584" w:rsidRDefault="00212E62" w:rsidP="000C024D">
            <w:pPr>
              <w:rPr>
                <w:rFonts w:ascii="Times New Roman" w:hAnsi="Times New Roman"/>
                <w:i/>
              </w:rPr>
            </w:pPr>
            <w:r w:rsidRPr="00171584">
              <w:rPr>
                <w:rFonts w:ascii="Times New Roman" w:hAnsi="Times New Roman"/>
                <w:i/>
              </w:rPr>
              <w:t>D minus</w:t>
            </w:r>
          </w:p>
        </w:tc>
        <w:tc>
          <w:tcPr>
            <w:tcW w:w="1620" w:type="dxa"/>
          </w:tcPr>
          <w:p w14:paraId="3FE09E3F" w14:textId="77777777" w:rsidR="00212E62" w:rsidRPr="00171584" w:rsidRDefault="00212E62" w:rsidP="000C024D">
            <w:pPr>
              <w:rPr>
                <w:rFonts w:ascii="Times New Roman" w:hAnsi="Times New Roman"/>
                <w:i/>
              </w:rPr>
            </w:pPr>
            <w:r w:rsidRPr="00171584">
              <w:rPr>
                <w:rFonts w:ascii="Times New Roman" w:hAnsi="Times New Roman"/>
                <w:i/>
              </w:rPr>
              <w:t>60 to 62%</w:t>
            </w:r>
          </w:p>
        </w:tc>
      </w:tr>
      <w:tr w:rsidR="00212E62" w:rsidRPr="00171584" w14:paraId="6D915795" w14:textId="77777777" w:rsidTr="000C024D">
        <w:tc>
          <w:tcPr>
            <w:tcW w:w="1615" w:type="dxa"/>
          </w:tcPr>
          <w:p w14:paraId="217BA782" w14:textId="77777777" w:rsidR="00212E62" w:rsidRPr="00171584" w:rsidRDefault="00212E62" w:rsidP="000C024D">
            <w:pPr>
              <w:rPr>
                <w:rFonts w:ascii="Times New Roman" w:hAnsi="Times New Roman"/>
                <w:i/>
              </w:rPr>
            </w:pPr>
            <w:r w:rsidRPr="00171584">
              <w:rPr>
                <w:rFonts w:ascii="Times New Roman" w:hAnsi="Times New Roman"/>
                <w:i/>
              </w:rPr>
              <w:t>F</w:t>
            </w:r>
          </w:p>
        </w:tc>
        <w:tc>
          <w:tcPr>
            <w:tcW w:w="1620" w:type="dxa"/>
          </w:tcPr>
          <w:p w14:paraId="1FD5F128" w14:textId="77777777" w:rsidR="00212E62" w:rsidRPr="00171584" w:rsidRDefault="00212E62" w:rsidP="000C024D">
            <w:pPr>
              <w:rPr>
                <w:rFonts w:ascii="Times New Roman" w:hAnsi="Times New Roman"/>
                <w:i/>
              </w:rPr>
            </w:pPr>
            <w:r w:rsidRPr="00171584">
              <w:rPr>
                <w:rFonts w:ascii="Times New Roman" w:hAnsi="Times New Roman"/>
                <w:i/>
              </w:rPr>
              <w:t>59% or lower</w:t>
            </w:r>
          </w:p>
        </w:tc>
      </w:tr>
    </w:tbl>
    <w:p w14:paraId="7BD9D6FA" w14:textId="77777777" w:rsidR="00212E62" w:rsidRDefault="00212E62" w:rsidP="00212E62"/>
    <w:p w14:paraId="6F192BBB" w14:textId="77777777" w:rsidR="00212E62" w:rsidRPr="00541A85" w:rsidRDefault="00212E62" w:rsidP="00212E62">
      <w:r w:rsidRPr="00541A85">
        <w:t>Absence during examinations, without prior approval, will result in a zero. Prior approval will be given only under exceptional circumstances. Please contact the instructor as soon as possible if you have such a situation.</w:t>
      </w:r>
    </w:p>
    <w:p w14:paraId="33AF88F7" w14:textId="77777777" w:rsidR="00212E62" w:rsidRDefault="00212E62" w:rsidP="00212E62">
      <w:pPr>
        <w:widowControl w:val="0"/>
        <w:autoSpaceDE w:val="0"/>
        <w:autoSpaceDN w:val="0"/>
        <w:adjustRightInd w:val="0"/>
        <w:rPr>
          <w:rFonts w:eastAsia="Times New Roman"/>
          <w:color w:val="222222"/>
          <w:lang w:eastAsia="en-US"/>
        </w:rPr>
      </w:pPr>
    </w:p>
    <w:p w14:paraId="70263216" w14:textId="77777777" w:rsidR="00212E62" w:rsidRPr="00F47CF0" w:rsidRDefault="00212E62" w:rsidP="00212E62">
      <w:pPr>
        <w:shd w:val="clear" w:color="auto" w:fill="FFFFFF"/>
        <w:spacing w:after="250"/>
        <w:rPr>
          <w:rFonts w:eastAsia="Times New Roman"/>
          <w:color w:val="222222"/>
          <w:lang w:eastAsia="en-US"/>
        </w:rPr>
      </w:pPr>
      <w:r w:rsidRPr="00BA0E96">
        <w:rPr>
          <w:rFonts w:eastAsia="Times New Roman"/>
          <w:color w:val="222222"/>
          <w:lang w:eastAsia="en-US"/>
        </w:rPr>
        <w:t>Note that “All students have the right, within a reasonable time, to know their academic scores, to review their grade-dependent work, and to be provided with explanations for the determination of their course grades.”</w:t>
      </w:r>
      <w:r>
        <w:rPr>
          <w:rFonts w:eastAsia="Times New Roman"/>
          <w:color w:val="222222"/>
          <w:lang w:eastAsia="en-US"/>
        </w:rPr>
        <w:t xml:space="preserve"> </w:t>
      </w:r>
      <w:r w:rsidRPr="00BA0E96">
        <w:rPr>
          <w:rFonts w:eastAsia="Times New Roman"/>
          <w:color w:val="222222"/>
          <w:lang w:eastAsia="en-US"/>
        </w:rPr>
        <w:t xml:space="preserve">See </w:t>
      </w:r>
      <w:hyperlink r:id="rId14" w:history="1">
        <w:r w:rsidRPr="00BA0E96">
          <w:rPr>
            <w:rStyle w:val="Hyperlink"/>
            <w:rFonts w:eastAsia="Times New Roman"/>
            <w:lang w:eastAsia="en-US"/>
          </w:rPr>
          <w:t>University Policy F13-1</w:t>
        </w:r>
      </w:hyperlink>
      <w:r w:rsidRPr="00BA0E96">
        <w:rPr>
          <w:rFonts w:eastAsia="Times New Roman"/>
          <w:color w:val="222222"/>
          <w:lang w:eastAsia="en-US"/>
        </w:rPr>
        <w:t xml:space="preserve"> at http://www.sjsu.edu/senate/docs/F13-1.pdf for more details.</w:t>
      </w:r>
    </w:p>
    <w:p w14:paraId="06DB54B0" w14:textId="77777777" w:rsidR="002E0DEE" w:rsidRPr="00310987" w:rsidRDefault="002E0DEE" w:rsidP="00B83B91">
      <w:pPr>
        <w:pStyle w:val="Heading2"/>
      </w:pPr>
      <w:r w:rsidRPr="00310987">
        <w:t>Classroom Protocol</w:t>
      </w:r>
    </w:p>
    <w:p w14:paraId="01C6AB35" w14:textId="77777777" w:rsidR="00212E62" w:rsidRPr="0026435C" w:rsidRDefault="00212E62" w:rsidP="00212E62">
      <w:pPr>
        <w:pStyle w:val="Heading3"/>
        <w:rPr>
          <w:i/>
          <w:sz w:val="24"/>
        </w:rPr>
      </w:pPr>
      <w:r w:rsidRPr="0026435C">
        <w:rPr>
          <w:i/>
          <w:sz w:val="24"/>
        </w:rPr>
        <w:t>Attendance and arrival times</w:t>
      </w:r>
    </w:p>
    <w:p w14:paraId="3DA2CFB8" w14:textId="77777777" w:rsidR="00212E62" w:rsidRDefault="00212E62" w:rsidP="00212E62">
      <w:pPr>
        <w:pStyle w:val="Normalnumbered"/>
        <w:numPr>
          <w:ilvl w:val="0"/>
          <w:numId w:val="0"/>
        </w:numPr>
      </w:pPr>
      <w:r w:rsidRPr="007117C3">
        <w:t xml:space="preserve">Students are expected to be set up for lecture </w:t>
      </w:r>
      <w:r>
        <w:t xml:space="preserve">and lab </w:t>
      </w:r>
      <w:r w:rsidRPr="007117C3">
        <w:t>by the time the class begins</w:t>
      </w:r>
      <w:r>
        <w:t xml:space="preserve"> and remain in the classroom for the duration of the lecture</w:t>
      </w:r>
      <w:r w:rsidRPr="007117C3">
        <w:t>. Attendance in class is not mandatory and shall not be used per se as a criterion for grading. However</w:t>
      </w:r>
      <w:r>
        <w:t>,</w:t>
      </w:r>
      <w:r w:rsidRPr="007117C3">
        <w:t xml:space="preserve"> class attendance and participation are highly recommended.</w:t>
      </w:r>
    </w:p>
    <w:p w14:paraId="2A0799EB" w14:textId="77777777" w:rsidR="00212E62" w:rsidRDefault="00212E62" w:rsidP="00212E62">
      <w:r w:rsidRPr="00A4697D">
        <w:t xml:space="preserve">NOTE that </w:t>
      </w:r>
      <w:hyperlink r:id="rId15" w:history="1">
        <w:r w:rsidRPr="005B3B87">
          <w:rPr>
            <w:rStyle w:val="Hyperlink"/>
            <w:color w:val="0E06A8"/>
          </w:rPr>
          <w:t>University policy F69-24</w:t>
        </w:r>
      </w:hyperlink>
      <w:r>
        <w:t xml:space="preserve"> at </w:t>
      </w:r>
      <w:r w:rsidRPr="006756B8">
        <w:t>http://www.sjsu.edu/senate/docs/F69-24.pdf</w:t>
      </w:r>
      <w:r>
        <w:t xml:space="preserve"> states that</w:t>
      </w:r>
      <w:r w:rsidRPr="00A4697D">
        <w:t xml:space="preserve"> “Students should attend all meetings of their classes, not only because they are responsible for material discussed therein, but because active participation is frequently essential to insure maximum benefi</w:t>
      </w:r>
      <w:r>
        <w:t>t for all members of the class.”</w:t>
      </w:r>
    </w:p>
    <w:p w14:paraId="00A88F36" w14:textId="77777777" w:rsidR="00212E62" w:rsidRPr="0026435C" w:rsidRDefault="00212E62" w:rsidP="00212E62">
      <w:pPr>
        <w:pStyle w:val="Heading3"/>
        <w:rPr>
          <w:i/>
          <w:sz w:val="24"/>
        </w:rPr>
      </w:pPr>
      <w:r w:rsidRPr="0026435C">
        <w:rPr>
          <w:i/>
          <w:sz w:val="24"/>
        </w:rPr>
        <w:t>Behavior</w:t>
      </w:r>
    </w:p>
    <w:p w14:paraId="5D8ABEFE" w14:textId="77777777" w:rsidR="00212E62" w:rsidRPr="007117C3" w:rsidRDefault="00212E62" w:rsidP="00212E62">
      <w:pPr>
        <w:pStyle w:val="Normalnumbered"/>
        <w:numPr>
          <w:ilvl w:val="0"/>
          <w:numId w:val="0"/>
        </w:numPr>
      </w:pPr>
      <w:r w:rsidRPr="007117C3">
        <w:t>Students should remain respectful of each other at all times.</w:t>
      </w:r>
      <w:r>
        <w:t xml:space="preserve"> </w:t>
      </w:r>
      <w:r w:rsidRPr="00541A85">
        <w:t>Students will respect a diversity of opinions, ethnicities, cultu</w:t>
      </w:r>
      <w:r>
        <w:t>res, and religious backgrounds.</w:t>
      </w:r>
      <w:r w:rsidRPr="007117C3">
        <w:t xml:space="preserve"> Interruptive or disruptive attitudes are discouraged. While in the classroom, the use of electronic devices</w:t>
      </w:r>
      <w:r>
        <w:t xml:space="preserve"> (laptops, tablets, smartphones)</w:t>
      </w:r>
      <w:r w:rsidRPr="007117C3">
        <w:t xml:space="preserve"> </w:t>
      </w:r>
      <w:r>
        <w:t>MUST</w:t>
      </w:r>
      <w:r w:rsidRPr="007117C3">
        <w:t xml:space="preserve"> be limited to activities closely related to the learning objectives. While in the classroom, electronic devices should not be used for personal communication, included messaging and use of social media. All cell phones must be </w:t>
      </w:r>
      <w:r>
        <w:t>silenced</w:t>
      </w:r>
      <w:r w:rsidRPr="007117C3">
        <w:t xml:space="preserve"> prior to entering the classroom.</w:t>
      </w:r>
    </w:p>
    <w:p w14:paraId="2ECDEED7" w14:textId="77777777" w:rsidR="00212E62" w:rsidRDefault="00212E62" w:rsidP="00212E62">
      <w:pPr>
        <w:pStyle w:val="Heading3"/>
        <w:rPr>
          <w:i/>
          <w:sz w:val="24"/>
        </w:rPr>
      </w:pPr>
      <w:r w:rsidRPr="0026435C">
        <w:rPr>
          <w:i/>
          <w:sz w:val="24"/>
        </w:rPr>
        <w:t>Safety</w:t>
      </w:r>
    </w:p>
    <w:p w14:paraId="2D5087DF" w14:textId="77777777" w:rsidR="00212E62" w:rsidRDefault="00212E62" w:rsidP="00212E62">
      <w:r w:rsidRPr="007117C3">
        <w:t xml:space="preserve">Students should familiarize themselves with all emergency exits and evacuation plans. </w:t>
      </w:r>
      <w:r>
        <w:t>In particular, if the</w:t>
      </w:r>
      <w:r w:rsidRPr="007117C3">
        <w:t xml:space="preserve"> class </w:t>
      </w:r>
      <w:r>
        <w:t>meeting ends</w:t>
      </w:r>
      <w:r w:rsidRPr="007117C3">
        <w:t xml:space="preserve"> in the evening, students should be aware of their surroundings</w:t>
      </w:r>
      <w:r>
        <w:t xml:space="preserve"> when exiting the building</w:t>
      </w:r>
      <w:r w:rsidRPr="007117C3">
        <w:t xml:space="preserve">, and </w:t>
      </w:r>
      <w:r>
        <w:t xml:space="preserve">are encouraged to </w:t>
      </w:r>
      <w:r w:rsidRPr="007117C3">
        <w:t>carry a cell phone</w:t>
      </w:r>
      <w:r>
        <w:t xml:space="preserve"> for emergency communications</w:t>
      </w:r>
    </w:p>
    <w:p w14:paraId="3F1A7D89" w14:textId="77777777" w:rsidR="00444C92" w:rsidRPr="001F5F14" w:rsidRDefault="00444C92" w:rsidP="00B83B91">
      <w:pPr>
        <w:pStyle w:val="Heading2"/>
      </w:pPr>
      <w:r w:rsidRPr="00310987">
        <w:lastRenderedPageBreak/>
        <w:t>University Policies</w:t>
      </w:r>
      <w:r w:rsidR="008B3FA0">
        <w:t xml:space="preserve"> </w:t>
      </w:r>
      <w:r w:rsidR="008B3FA0" w:rsidRPr="0048282F">
        <w:t>(Required)</w:t>
      </w:r>
    </w:p>
    <w:p w14:paraId="764EC73C" w14:textId="3C818028" w:rsidR="00532CD7" w:rsidRPr="00F16A44" w:rsidRDefault="00E70545" w:rsidP="00B83B91">
      <w:pPr>
        <w:rPr>
          <w:i/>
        </w:rPr>
      </w:pPr>
      <w:r w:rsidRPr="00F16A44">
        <w:rPr>
          <w:lang w:eastAsia="en-US"/>
        </w:rPr>
        <w:t xml:space="preserve">Per </w:t>
      </w:r>
      <w:hyperlink r:id="rId16" w:history="1">
        <w:r w:rsidRPr="00F16A44">
          <w:rPr>
            <w:rStyle w:val="Hyperlink"/>
            <w:lang w:eastAsia="en-US"/>
          </w:rPr>
          <w:t>University Policy S16-9</w:t>
        </w:r>
      </w:hyperlink>
      <w:r w:rsidR="0001502A" w:rsidRPr="00F16A44">
        <w:rPr>
          <w:lang w:eastAsia="en-US"/>
        </w:rPr>
        <w:t xml:space="preserve"> </w:t>
      </w:r>
      <w:r w:rsidR="0001502A" w:rsidRPr="00F16A44">
        <w:rPr>
          <w:i/>
        </w:rPr>
        <w:t>(http://www.sjsu.edu/senate/docs/S16-9.pdf)</w:t>
      </w:r>
      <w:r w:rsidRPr="00F16A44">
        <w:rPr>
          <w:lang w:eastAsia="en-US"/>
        </w:rPr>
        <w:t>,</w:t>
      </w:r>
      <w:r w:rsidR="0001502A" w:rsidRPr="00F16A44">
        <w:t xml:space="preserve"> </w:t>
      </w:r>
      <w:r w:rsidRPr="00F16A44">
        <w:t xml:space="preserve">relevant </w:t>
      </w:r>
      <w:r w:rsidR="0001502A" w:rsidRPr="00F16A44">
        <w:t xml:space="preserve">information </w:t>
      </w:r>
      <w:r w:rsidRPr="00F16A44">
        <w:t xml:space="preserve">to all courses, such as academic integrity, accommodations, </w:t>
      </w:r>
      <w:r w:rsidR="009174A8" w:rsidRPr="00F16A44">
        <w:t xml:space="preserve">dropping and adding, consent for recording of class, </w:t>
      </w:r>
      <w:r w:rsidRPr="00F16A44">
        <w:t xml:space="preserve">etc. </w:t>
      </w:r>
      <w:r w:rsidR="0001502A" w:rsidRPr="00F16A44">
        <w:t>is</w:t>
      </w:r>
      <w:r w:rsidRPr="00F16A44">
        <w:t xml:space="preserve"> available on </w:t>
      </w:r>
      <w:r w:rsidRPr="00F16A44">
        <w:rPr>
          <w:lang w:eastAsia="en-US"/>
        </w:rPr>
        <w:t xml:space="preserve">Office of Graduate and Undergraduate Programs’ </w:t>
      </w:r>
      <w:hyperlink r:id="rId17" w:history="1">
        <w:r w:rsidRPr="00F16A44">
          <w:rPr>
            <w:rStyle w:val="Hyperlink"/>
            <w:lang w:eastAsia="en-US"/>
          </w:rPr>
          <w:t>Syllabus Information</w:t>
        </w:r>
        <w:r w:rsidRPr="00F16A44">
          <w:rPr>
            <w:rStyle w:val="Hyperlink"/>
          </w:rPr>
          <w:t xml:space="preserve"> web page</w:t>
        </w:r>
      </w:hyperlink>
      <w:r w:rsidRPr="00F16A44">
        <w:rPr>
          <w:lang w:eastAsia="en-US"/>
        </w:rPr>
        <w:t xml:space="preserve"> at http://www.sjsu.edu/gup/syllabusinfo/</w:t>
      </w:r>
      <w:r w:rsidRPr="00F16A44">
        <w:t>”</w:t>
      </w:r>
      <w:r w:rsidR="0057466E" w:rsidRPr="00F16A44">
        <w:t>.</w:t>
      </w:r>
      <w:r w:rsidRPr="00F16A44">
        <w:t xml:space="preserve"> </w:t>
      </w:r>
      <w:r w:rsidR="00532CD7" w:rsidRPr="00F16A44">
        <w:rPr>
          <w:lang w:eastAsia="en-US"/>
        </w:rPr>
        <w:t xml:space="preserve">Make sure to </w:t>
      </w:r>
      <w:r w:rsidR="0057466E" w:rsidRPr="00F16A44">
        <w:rPr>
          <w:lang w:eastAsia="en-US"/>
        </w:rPr>
        <w:t xml:space="preserve">visit this page, </w:t>
      </w:r>
      <w:r w:rsidR="001046FF" w:rsidRPr="00F16A44">
        <w:rPr>
          <w:lang w:eastAsia="en-US"/>
        </w:rPr>
        <w:t>re</w:t>
      </w:r>
      <w:r w:rsidR="0057466E" w:rsidRPr="00F16A44">
        <w:rPr>
          <w:lang w:eastAsia="en-US"/>
        </w:rPr>
        <w:t>view and be familiar with</w:t>
      </w:r>
      <w:r w:rsidR="00532CD7" w:rsidRPr="00F16A44">
        <w:rPr>
          <w:lang w:eastAsia="en-US"/>
        </w:rPr>
        <w:t xml:space="preserve"> th</w:t>
      </w:r>
      <w:r w:rsidRPr="00F16A44">
        <w:rPr>
          <w:lang w:eastAsia="en-US"/>
        </w:rPr>
        <w:t xml:space="preserve">ese </w:t>
      </w:r>
      <w:r w:rsidR="008B0431" w:rsidRPr="00F16A44">
        <w:rPr>
          <w:lang w:eastAsia="en-US"/>
        </w:rPr>
        <w:t xml:space="preserve">university </w:t>
      </w:r>
      <w:r w:rsidRPr="00F16A44">
        <w:rPr>
          <w:lang w:eastAsia="en-US"/>
        </w:rPr>
        <w:t>policies and resources.</w:t>
      </w:r>
    </w:p>
    <w:p w14:paraId="473E3A2A" w14:textId="77777777" w:rsidR="00890676" w:rsidRPr="00034FC1" w:rsidRDefault="00890676" w:rsidP="00B83B91">
      <w:pPr>
        <w:rPr>
          <w:highlight w:val="yellow"/>
        </w:rPr>
      </w:pPr>
    </w:p>
    <w:p w14:paraId="394A305B" w14:textId="329DAD81" w:rsidR="001F6230" w:rsidRDefault="00713D11" w:rsidP="00B83B91">
      <w:pPr>
        <w:rPr>
          <w:i/>
          <w:highlight w:val="lightGray"/>
        </w:rPr>
      </w:pPr>
      <w:r w:rsidRPr="000C40B8">
        <w:rPr>
          <w:i/>
          <w:highlight w:val="lightGray"/>
        </w:rPr>
        <w:t xml:space="preserve">If applicable, include links to </w:t>
      </w:r>
      <w:r w:rsidR="001046FF">
        <w:rPr>
          <w:i/>
          <w:highlight w:val="lightGray"/>
        </w:rPr>
        <w:t xml:space="preserve">your </w:t>
      </w:r>
      <w:r w:rsidRPr="000C40B8">
        <w:rPr>
          <w:i/>
          <w:highlight w:val="lightGray"/>
        </w:rPr>
        <w:t xml:space="preserve">department and college-level </w:t>
      </w:r>
      <w:r w:rsidR="00C768F4" w:rsidRPr="0001502A">
        <w:rPr>
          <w:i/>
          <w:highlight w:val="lightGray"/>
        </w:rPr>
        <w:t>rules</w:t>
      </w:r>
      <w:r w:rsidRPr="0001502A">
        <w:rPr>
          <w:i/>
          <w:highlight w:val="lightGray"/>
        </w:rPr>
        <w:t xml:space="preserve">, </w:t>
      </w:r>
      <w:r w:rsidRPr="000C40B8">
        <w:rPr>
          <w:i/>
          <w:highlight w:val="lightGray"/>
        </w:rPr>
        <w:t>requirements and services.</w:t>
      </w:r>
    </w:p>
    <w:p w14:paraId="6E2DD764" w14:textId="77777777"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0DEFCAB1" w14:textId="77777777" w:rsidR="00D040C9" w:rsidRPr="00310987" w:rsidRDefault="00D040C9" w:rsidP="00D040C9">
      <w:pPr>
        <w:pStyle w:val="Heading1"/>
      </w:pPr>
      <w:r>
        <w:t>BME 135,</w:t>
      </w:r>
      <w:r w:rsidRPr="00310987">
        <w:t xml:space="preserve"> </w:t>
      </w:r>
      <w:r>
        <w:t>Biomedical Engineering Design Methods</w:t>
      </w:r>
      <w:r w:rsidRPr="00310987">
        <w:t>, Course Schedule</w:t>
      </w:r>
    </w:p>
    <w:p w14:paraId="433FA7EA" w14:textId="77777777" w:rsidR="00D040C9" w:rsidRPr="009339F7" w:rsidRDefault="00D040C9" w:rsidP="00D040C9">
      <w:pPr>
        <w:pStyle w:val="Heading2"/>
        <w:rPr>
          <w:b w:val="0"/>
        </w:rPr>
      </w:pPr>
      <w:r w:rsidRPr="009339F7">
        <w:rPr>
          <w:b w:val="0"/>
        </w:rPr>
        <w:t xml:space="preserve">Course Schedule is tentative </w:t>
      </w:r>
      <w:r>
        <w:rPr>
          <w:b w:val="0"/>
        </w:rPr>
        <w:t xml:space="preserve">and subject </w:t>
      </w:r>
      <w:r w:rsidRPr="009339F7">
        <w:rPr>
          <w:b w:val="0"/>
        </w:rPr>
        <w:t>to change with fair notice</w:t>
      </w:r>
    </w:p>
    <w:tbl>
      <w:tblPr>
        <w:tblW w:w="10682" w:type="dxa"/>
        <w:tblInd w:w="113" w:type="dxa"/>
        <w:tblLook w:val="04A0" w:firstRow="1" w:lastRow="0" w:firstColumn="1" w:lastColumn="0" w:noHBand="0" w:noVBand="1"/>
      </w:tblPr>
      <w:tblGrid>
        <w:gridCol w:w="950"/>
        <w:gridCol w:w="993"/>
        <w:gridCol w:w="1926"/>
        <w:gridCol w:w="6813"/>
      </w:tblGrid>
      <w:tr w:rsidR="00373DFD" w:rsidRPr="009339F7" w14:paraId="551AB6E2" w14:textId="77777777" w:rsidTr="004974EB">
        <w:trPr>
          <w:trHeight w:val="285"/>
        </w:trPr>
        <w:tc>
          <w:tcPr>
            <w:tcW w:w="918" w:type="dxa"/>
            <w:tcBorders>
              <w:top w:val="single" w:sz="4" w:space="0" w:color="auto"/>
              <w:left w:val="single" w:sz="4" w:space="0" w:color="auto"/>
              <w:bottom w:val="single" w:sz="4" w:space="0" w:color="auto"/>
              <w:right w:val="nil"/>
            </w:tcBorders>
            <w:shd w:val="clear" w:color="auto" w:fill="auto"/>
            <w:vAlign w:val="bottom"/>
            <w:hideMark/>
          </w:tcPr>
          <w:p w14:paraId="7C199E03" w14:textId="77777777" w:rsidR="00373DFD" w:rsidRPr="009339F7" w:rsidRDefault="00373DFD" w:rsidP="000C024D">
            <w:pPr>
              <w:jc w:val="center"/>
              <w:rPr>
                <w:rFonts w:eastAsia="Times New Roman"/>
                <w:b/>
                <w:color w:val="000000"/>
                <w:sz w:val="20"/>
                <w:szCs w:val="20"/>
                <w:lang w:eastAsia="en-US"/>
              </w:rPr>
            </w:pPr>
            <w:r w:rsidRPr="009339F7">
              <w:rPr>
                <w:rFonts w:eastAsia="Times New Roman"/>
                <w:b/>
                <w:color w:val="000000"/>
                <w:sz w:val="20"/>
                <w:szCs w:val="20"/>
                <w:lang w:eastAsia="en-US"/>
              </w:rPr>
              <w:t>Week</w:t>
            </w:r>
          </w:p>
        </w:tc>
        <w:tc>
          <w:tcPr>
            <w:tcW w:w="994" w:type="dxa"/>
            <w:tcBorders>
              <w:top w:val="single" w:sz="4" w:space="0" w:color="auto"/>
              <w:left w:val="nil"/>
              <w:bottom w:val="single" w:sz="4" w:space="0" w:color="auto"/>
            </w:tcBorders>
            <w:shd w:val="clear" w:color="auto" w:fill="auto"/>
            <w:vAlign w:val="bottom"/>
            <w:hideMark/>
          </w:tcPr>
          <w:p w14:paraId="7DCFC967" w14:textId="77777777" w:rsidR="00373DFD" w:rsidRPr="009339F7" w:rsidRDefault="00373DFD" w:rsidP="000C024D">
            <w:pPr>
              <w:jc w:val="center"/>
              <w:rPr>
                <w:rFonts w:eastAsia="Times New Roman"/>
                <w:b/>
                <w:bCs/>
                <w:color w:val="000000"/>
                <w:sz w:val="20"/>
                <w:szCs w:val="20"/>
                <w:lang w:eastAsia="en-US"/>
              </w:rPr>
            </w:pPr>
            <w:r w:rsidRPr="009339F7">
              <w:rPr>
                <w:rFonts w:eastAsia="Times New Roman"/>
                <w:b/>
                <w:bCs/>
                <w:color w:val="000000"/>
                <w:sz w:val="20"/>
                <w:szCs w:val="20"/>
                <w:lang w:eastAsia="en-US"/>
              </w:rPr>
              <w:t>Session</w:t>
            </w:r>
          </w:p>
        </w:tc>
        <w:tc>
          <w:tcPr>
            <w:tcW w:w="1930" w:type="dxa"/>
            <w:tcBorders>
              <w:top w:val="single" w:sz="4" w:space="0" w:color="auto"/>
              <w:bottom w:val="single" w:sz="4" w:space="0" w:color="auto"/>
            </w:tcBorders>
            <w:vAlign w:val="bottom"/>
          </w:tcPr>
          <w:p w14:paraId="69B1AAC0" w14:textId="616DA936" w:rsidR="00373DFD" w:rsidRPr="00DE59BD" w:rsidRDefault="00DE59BD" w:rsidP="00DE59BD">
            <w:pPr>
              <w:jc w:val="center"/>
              <w:rPr>
                <w:rFonts w:eastAsia="Times New Roman"/>
                <w:b/>
                <w:bCs/>
                <w:color w:val="000000"/>
                <w:sz w:val="20"/>
                <w:szCs w:val="20"/>
                <w:lang w:eastAsia="en-US"/>
              </w:rPr>
            </w:pPr>
            <w:r w:rsidRPr="00DE59BD">
              <w:rPr>
                <w:rFonts w:eastAsia="Times New Roman"/>
                <w:b/>
                <w:bCs/>
                <w:color w:val="000000"/>
                <w:sz w:val="20"/>
                <w:szCs w:val="20"/>
                <w:lang w:eastAsia="en-US"/>
              </w:rPr>
              <w:t>Date</w:t>
            </w:r>
          </w:p>
        </w:tc>
        <w:tc>
          <w:tcPr>
            <w:tcW w:w="6840" w:type="dxa"/>
            <w:tcBorders>
              <w:top w:val="single" w:sz="4" w:space="0" w:color="auto"/>
              <w:left w:val="nil"/>
              <w:bottom w:val="single" w:sz="4" w:space="0" w:color="auto"/>
              <w:right w:val="single" w:sz="4" w:space="0" w:color="auto"/>
            </w:tcBorders>
            <w:shd w:val="clear" w:color="auto" w:fill="auto"/>
            <w:vAlign w:val="bottom"/>
            <w:hideMark/>
          </w:tcPr>
          <w:p w14:paraId="276E7F69" w14:textId="394A126D" w:rsidR="00373DFD" w:rsidRPr="009339F7" w:rsidRDefault="00373DFD" w:rsidP="000C024D">
            <w:pPr>
              <w:jc w:val="center"/>
              <w:rPr>
                <w:rFonts w:eastAsia="Times New Roman"/>
                <w:b/>
                <w:bCs/>
                <w:color w:val="000000"/>
                <w:sz w:val="20"/>
                <w:szCs w:val="20"/>
                <w:lang w:eastAsia="en-US"/>
              </w:rPr>
            </w:pPr>
            <w:r w:rsidRPr="009339F7">
              <w:rPr>
                <w:rFonts w:eastAsia="Times New Roman"/>
                <w:b/>
                <w:bCs/>
                <w:color w:val="000000"/>
                <w:sz w:val="20"/>
                <w:szCs w:val="20"/>
                <w:lang w:eastAsia="en-US"/>
              </w:rPr>
              <w:t>Lecture topics, examinations, lab activities</w:t>
            </w:r>
          </w:p>
        </w:tc>
      </w:tr>
      <w:tr w:rsidR="00373DFD" w:rsidRPr="009339F7" w14:paraId="5F7E09F8" w14:textId="77777777" w:rsidTr="004974EB">
        <w:trPr>
          <w:trHeight w:val="285"/>
        </w:trPr>
        <w:tc>
          <w:tcPr>
            <w:tcW w:w="918" w:type="dxa"/>
            <w:vMerge w:val="restart"/>
            <w:tcBorders>
              <w:top w:val="single" w:sz="4" w:space="0" w:color="auto"/>
              <w:left w:val="single" w:sz="4" w:space="0" w:color="auto"/>
              <w:bottom w:val="single" w:sz="12" w:space="0" w:color="auto"/>
              <w:right w:val="single" w:sz="4" w:space="0" w:color="auto"/>
            </w:tcBorders>
            <w:vAlign w:val="center"/>
          </w:tcPr>
          <w:p w14:paraId="7CE6F0D6"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1</w:t>
            </w:r>
          </w:p>
        </w:tc>
        <w:tc>
          <w:tcPr>
            <w:tcW w:w="994" w:type="dxa"/>
            <w:tcBorders>
              <w:top w:val="single" w:sz="4" w:space="0" w:color="auto"/>
              <w:left w:val="nil"/>
              <w:bottom w:val="single" w:sz="4" w:space="0" w:color="auto"/>
              <w:right w:val="single" w:sz="4" w:space="0" w:color="auto"/>
            </w:tcBorders>
            <w:shd w:val="clear" w:color="auto" w:fill="auto"/>
            <w:vAlign w:val="bottom"/>
          </w:tcPr>
          <w:p w14:paraId="42B241CB"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4" w:space="0" w:color="auto"/>
              <w:left w:val="nil"/>
              <w:bottom w:val="single" w:sz="4" w:space="0" w:color="auto"/>
              <w:right w:val="single" w:sz="4" w:space="0" w:color="auto"/>
            </w:tcBorders>
          </w:tcPr>
          <w:p w14:paraId="24EDC33E" w14:textId="076BDC22" w:rsidR="00373DFD" w:rsidRDefault="00DE59BD" w:rsidP="000C024D">
            <w:pPr>
              <w:rPr>
                <w:rFonts w:eastAsia="Times New Roman"/>
                <w:color w:val="000000"/>
                <w:sz w:val="20"/>
                <w:szCs w:val="20"/>
                <w:lang w:eastAsia="en-US"/>
              </w:rPr>
            </w:pPr>
            <w:r>
              <w:rPr>
                <w:rFonts w:eastAsia="Times New Roman"/>
                <w:color w:val="000000"/>
                <w:sz w:val="20"/>
                <w:szCs w:val="20"/>
                <w:lang w:eastAsia="en-US"/>
              </w:rPr>
              <w:t>August 2</w:t>
            </w:r>
            <w:r w:rsidR="00A751A2">
              <w:rPr>
                <w:rFonts w:eastAsia="Times New Roman"/>
                <w:color w:val="000000"/>
                <w:sz w:val="20"/>
                <w:szCs w:val="20"/>
                <w:lang w:eastAsia="en-US"/>
              </w:rPr>
              <w:t>3</w:t>
            </w:r>
            <w:r w:rsidRPr="00DE59BD">
              <w:rPr>
                <w:rFonts w:eastAsia="Times New Roman"/>
                <w:color w:val="000000"/>
                <w:sz w:val="20"/>
                <w:szCs w:val="20"/>
                <w:vertAlign w:val="superscript"/>
                <w:lang w:eastAsia="en-US"/>
              </w:rPr>
              <w:t>th</w:t>
            </w:r>
            <w:r>
              <w:rPr>
                <w:rFonts w:eastAsia="Times New Roman"/>
                <w:color w:val="000000"/>
                <w:sz w:val="20"/>
                <w:szCs w:val="20"/>
                <w:lang w:eastAsia="en-US"/>
              </w:rPr>
              <w:t>, 202</w:t>
            </w:r>
            <w:r w:rsidR="00A751A2">
              <w:rPr>
                <w:rFonts w:eastAsia="Times New Roman"/>
                <w:color w:val="000000"/>
                <w:sz w:val="20"/>
                <w:szCs w:val="20"/>
                <w:lang w:eastAsia="en-US"/>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bottom"/>
          </w:tcPr>
          <w:p w14:paraId="4B92F2EB" w14:textId="569C5094" w:rsidR="00373DFD" w:rsidRPr="009339F7" w:rsidRDefault="00CF2BFF" w:rsidP="000C024D">
            <w:pPr>
              <w:rPr>
                <w:rFonts w:eastAsia="Times New Roman"/>
                <w:color w:val="000000"/>
                <w:sz w:val="20"/>
                <w:szCs w:val="20"/>
                <w:lang w:eastAsia="en-US"/>
              </w:rPr>
            </w:pPr>
            <w:r>
              <w:rPr>
                <w:rFonts w:eastAsia="Times New Roman"/>
                <w:color w:val="000000"/>
                <w:sz w:val="20"/>
                <w:szCs w:val="20"/>
                <w:lang w:eastAsia="en-US"/>
              </w:rPr>
              <w:t>Introduction to FDA regulated design: design controls</w:t>
            </w:r>
            <w:r w:rsidR="00B76C46">
              <w:rPr>
                <w:rFonts w:eastAsia="Times New Roman"/>
                <w:color w:val="000000"/>
                <w:sz w:val="20"/>
                <w:szCs w:val="20"/>
                <w:lang w:eastAsia="en-US"/>
              </w:rPr>
              <w:t>, document control, design history files</w:t>
            </w:r>
          </w:p>
        </w:tc>
      </w:tr>
      <w:tr w:rsidR="00373DFD" w:rsidRPr="009339F7" w14:paraId="71C6E6FA" w14:textId="77777777" w:rsidTr="004974EB">
        <w:trPr>
          <w:trHeight w:val="285"/>
        </w:trPr>
        <w:tc>
          <w:tcPr>
            <w:tcW w:w="918" w:type="dxa"/>
            <w:vMerge/>
            <w:tcBorders>
              <w:top w:val="single" w:sz="4" w:space="0" w:color="000000"/>
              <w:left w:val="single" w:sz="4" w:space="0" w:color="auto"/>
              <w:bottom w:val="single" w:sz="12" w:space="0" w:color="auto"/>
              <w:right w:val="single" w:sz="4" w:space="0" w:color="auto"/>
            </w:tcBorders>
            <w:vAlign w:val="center"/>
          </w:tcPr>
          <w:p w14:paraId="01515ED1" w14:textId="77777777" w:rsidR="00373DFD" w:rsidRPr="009339F7" w:rsidRDefault="00373DFD" w:rsidP="000C024D">
            <w:pPr>
              <w:jc w:val="center"/>
              <w:rPr>
                <w:rFonts w:eastAsia="Times New Roman"/>
                <w:color w:val="000000"/>
                <w:sz w:val="20"/>
                <w:szCs w:val="20"/>
                <w:lang w:eastAsia="en-US"/>
              </w:rPr>
            </w:pPr>
          </w:p>
        </w:tc>
        <w:tc>
          <w:tcPr>
            <w:tcW w:w="994" w:type="dxa"/>
            <w:tcBorders>
              <w:top w:val="single" w:sz="4" w:space="0" w:color="auto"/>
              <w:left w:val="nil"/>
              <w:bottom w:val="single" w:sz="12" w:space="0" w:color="auto"/>
              <w:right w:val="single" w:sz="4" w:space="0" w:color="auto"/>
            </w:tcBorders>
            <w:shd w:val="clear" w:color="000000" w:fill="D9D9D9"/>
            <w:vAlign w:val="bottom"/>
          </w:tcPr>
          <w:p w14:paraId="29AF24BC"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single" w:sz="4" w:space="0" w:color="auto"/>
              <w:left w:val="nil"/>
              <w:bottom w:val="single" w:sz="12" w:space="0" w:color="auto"/>
              <w:right w:val="single" w:sz="4" w:space="0" w:color="auto"/>
            </w:tcBorders>
            <w:shd w:val="clear" w:color="000000" w:fill="D9D9D9"/>
          </w:tcPr>
          <w:p w14:paraId="7C02AD86" w14:textId="6D7D1464" w:rsidR="00373DFD" w:rsidRDefault="006151F4" w:rsidP="000C024D">
            <w:pPr>
              <w:rPr>
                <w:rFonts w:eastAsia="Times New Roman"/>
                <w:color w:val="000000"/>
                <w:sz w:val="20"/>
                <w:szCs w:val="20"/>
                <w:vertAlign w:val="superscript"/>
                <w:lang w:eastAsia="en-US"/>
              </w:rPr>
            </w:pPr>
            <w:r>
              <w:rPr>
                <w:rFonts w:eastAsia="Times New Roman"/>
                <w:color w:val="000000"/>
                <w:sz w:val="20"/>
                <w:szCs w:val="20"/>
                <w:lang w:eastAsia="en-US"/>
              </w:rPr>
              <w:t>Fr August 2</w:t>
            </w:r>
            <w:r w:rsidR="00C20C88">
              <w:rPr>
                <w:rFonts w:eastAsia="Times New Roman"/>
                <w:color w:val="000000"/>
                <w:sz w:val="20"/>
                <w:szCs w:val="20"/>
                <w:lang w:eastAsia="en-US"/>
              </w:rPr>
              <w:t>6</w:t>
            </w:r>
            <w:r w:rsidRPr="006151F4">
              <w:rPr>
                <w:rFonts w:eastAsia="Times New Roman"/>
                <w:color w:val="000000"/>
                <w:sz w:val="20"/>
                <w:szCs w:val="20"/>
                <w:vertAlign w:val="superscript"/>
                <w:lang w:eastAsia="en-US"/>
              </w:rPr>
              <w:t>th</w:t>
            </w:r>
          </w:p>
          <w:p w14:paraId="3EE3DED0" w14:textId="36F41B9A" w:rsidR="006151F4" w:rsidRDefault="006151F4" w:rsidP="000C024D">
            <w:pPr>
              <w:rPr>
                <w:rFonts w:eastAsia="Times New Roman"/>
                <w:color w:val="000000"/>
                <w:sz w:val="20"/>
                <w:szCs w:val="20"/>
                <w:lang w:eastAsia="en-US"/>
              </w:rPr>
            </w:pPr>
            <w:r>
              <w:rPr>
                <w:rFonts w:eastAsia="Times New Roman"/>
                <w:color w:val="000000"/>
                <w:sz w:val="20"/>
                <w:szCs w:val="20"/>
                <w:lang w:eastAsia="en-US"/>
              </w:rPr>
              <w:t xml:space="preserve">Mo August </w:t>
            </w:r>
            <w:r w:rsidR="00C20C88">
              <w:rPr>
                <w:rFonts w:eastAsia="Times New Roman"/>
                <w:color w:val="000000"/>
                <w:sz w:val="20"/>
                <w:szCs w:val="20"/>
                <w:lang w:eastAsia="en-US"/>
              </w:rPr>
              <w:t>29</w:t>
            </w:r>
            <w:r w:rsidR="00394171" w:rsidRPr="00394171">
              <w:rPr>
                <w:rFonts w:eastAsia="Times New Roman"/>
                <w:color w:val="000000"/>
                <w:sz w:val="20"/>
                <w:szCs w:val="20"/>
                <w:vertAlign w:val="superscript"/>
                <w:lang w:eastAsia="en-US"/>
              </w:rPr>
              <w:t>th</w:t>
            </w:r>
          </w:p>
        </w:tc>
        <w:tc>
          <w:tcPr>
            <w:tcW w:w="6840" w:type="dxa"/>
            <w:tcBorders>
              <w:top w:val="single" w:sz="4" w:space="0" w:color="auto"/>
              <w:left w:val="single" w:sz="4" w:space="0" w:color="auto"/>
              <w:bottom w:val="single" w:sz="12" w:space="0" w:color="auto"/>
              <w:right w:val="single" w:sz="4" w:space="0" w:color="auto"/>
            </w:tcBorders>
            <w:shd w:val="clear" w:color="000000" w:fill="D9D9D9"/>
            <w:vAlign w:val="bottom"/>
          </w:tcPr>
          <w:p w14:paraId="3F210B9A" w14:textId="5067F30B"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Review of the SolidWorks environment, creating basic parts: extrudes, cuts, revolves</w:t>
            </w:r>
          </w:p>
        </w:tc>
      </w:tr>
      <w:tr w:rsidR="00373DFD" w:rsidRPr="009339F7" w14:paraId="7BD8D63F" w14:textId="77777777" w:rsidTr="004974EB">
        <w:trPr>
          <w:trHeight w:val="285"/>
        </w:trPr>
        <w:tc>
          <w:tcPr>
            <w:tcW w:w="918" w:type="dxa"/>
            <w:vMerge w:val="restart"/>
            <w:tcBorders>
              <w:top w:val="single" w:sz="12" w:space="0" w:color="auto"/>
              <w:left w:val="single" w:sz="4" w:space="0" w:color="auto"/>
              <w:bottom w:val="single" w:sz="4" w:space="0" w:color="000000"/>
              <w:right w:val="single" w:sz="4" w:space="0" w:color="auto"/>
            </w:tcBorders>
            <w:vAlign w:val="center"/>
          </w:tcPr>
          <w:p w14:paraId="7697E6AC"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2</w:t>
            </w:r>
          </w:p>
        </w:tc>
        <w:tc>
          <w:tcPr>
            <w:tcW w:w="994" w:type="dxa"/>
            <w:tcBorders>
              <w:top w:val="single" w:sz="12" w:space="0" w:color="auto"/>
              <w:left w:val="nil"/>
              <w:bottom w:val="single" w:sz="4" w:space="0" w:color="auto"/>
              <w:right w:val="single" w:sz="4" w:space="0" w:color="auto"/>
            </w:tcBorders>
            <w:shd w:val="clear" w:color="auto" w:fill="auto"/>
            <w:vAlign w:val="bottom"/>
          </w:tcPr>
          <w:p w14:paraId="3C795D61"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402605E9" w14:textId="2972C7BD" w:rsidR="00373DFD" w:rsidRDefault="004974EB" w:rsidP="000C024D">
            <w:pPr>
              <w:rPr>
                <w:rFonts w:eastAsia="Times New Roman"/>
                <w:color w:val="000000"/>
                <w:sz w:val="20"/>
                <w:szCs w:val="20"/>
                <w:lang w:eastAsia="en-US"/>
              </w:rPr>
            </w:pPr>
            <w:r>
              <w:rPr>
                <w:rFonts w:eastAsia="Times New Roman"/>
                <w:color w:val="000000"/>
                <w:sz w:val="20"/>
                <w:szCs w:val="20"/>
                <w:lang w:eastAsia="en-US"/>
              </w:rPr>
              <w:t>August 3</w:t>
            </w:r>
            <w:r w:rsidR="00C20C88">
              <w:rPr>
                <w:rFonts w:eastAsia="Times New Roman"/>
                <w:color w:val="000000"/>
                <w:sz w:val="20"/>
                <w:szCs w:val="20"/>
                <w:lang w:eastAsia="en-US"/>
              </w:rPr>
              <w:t>0</w:t>
            </w:r>
            <w:r w:rsidR="00C20C88">
              <w:rPr>
                <w:rFonts w:eastAsia="Times New Roman"/>
                <w:color w:val="000000"/>
                <w:sz w:val="20"/>
                <w:szCs w:val="20"/>
                <w:vertAlign w:val="superscript"/>
                <w:lang w:eastAsia="en-US"/>
              </w:rPr>
              <w:t>th</w:t>
            </w:r>
            <w:r>
              <w:rPr>
                <w:rFonts w:eastAsia="Times New Roman"/>
                <w:color w:val="000000"/>
                <w:sz w:val="20"/>
                <w:szCs w:val="20"/>
                <w:lang w:eastAsia="en-US"/>
              </w:rPr>
              <w:t>, 202</w:t>
            </w:r>
            <w:r w:rsidR="00C20C88">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170026AF" w14:textId="6ABAD22D"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Introduction to draft design tools and features</w:t>
            </w:r>
            <w:r w:rsidR="00CF2BFF">
              <w:rPr>
                <w:rFonts w:eastAsia="Times New Roman"/>
                <w:color w:val="000000"/>
                <w:sz w:val="20"/>
                <w:szCs w:val="20"/>
                <w:lang w:eastAsia="en-US"/>
              </w:rPr>
              <w:t>, drawing views, and projections</w:t>
            </w:r>
          </w:p>
        </w:tc>
      </w:tr>
      <w:tr w:rsidR="00373DFD" w:rsidRPr="009339F7" w14:paraId="63FF0C25" w14:textId="77777777" w:rsidTr="004974EB">
        <w:trPr>
          <w:trHeight w:val="285"/>
        </w:trPr>
        <w:tc>
          <w:tcPr>
            <w:tcW w:w="918" w:type="dxa"/>
            <w:vMerge/>
            <w:tcBorders>
              <w:top w:val="nil"/>
              <w:left w:val="single" w:sz="4" w:space="0" w:color="auto"/>
              <w:bottom w:val="single" w:sz="12" w:space="0" w:color="auto"/>
              <w:right w:val="single" w:sz="4" w:space="0" w:color="auto"/>
            </w:tcBorders>
            <w:vAlign w:val="center"/>
          </w:tcPr>
          <w:p w14:paraId="48A02473"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42A32977"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61827621" w14:textId="5EBFAA76" w:rsidR="00373DFD" w:rsidRDefault="006151F4" w:rsidP="000C024D">
            <w:pPr>
              <w:rPr>
                <w:rFonts w:eastAsia="Times New Roman"/>
                <w:color w:val="000000"/>
                <w:sz w:val="20"/>
                <w:szCs w:val="20"/>
                <w:lang w:eastAsia="en-US"/>
              </w:rPr>
            </w:pPr>
            <w:r>
              <w:rPr>
                <w:rFonts w:eastAsia="Times New Roman"/>
                <w:color w:val="000000"/>
                <w:sz w:val="20"/>
                <w:szCs w:val="20"/>
                <w:lang w:eastAsia="en-US"/>
              </w:rPr>
              <w:t>Fr</w:t>
            </w:r>
            <w:r w:rsidR="00394171">
              <w:rPr>
                <w:rFonts w:eastAsia="Times New Roman"/>
                <w:color w:val="000000"/>
                <w:sz w:val="20"/>
                <w:szCs w:val="20"/>
                <w:lang w:eastAsia="en-US"/>
              </w:rPr>
              <w:t xml:space="preserve"> Sept </w:t>
            </w:r>
            <w:r w:rsidR="00C20C88">
              <w:rPr>
                <w:rFonts w:eastAsia="Times New Roman"/>
                <w:color w:val="000000"/>
                <w:sz w:val="20"/>
                <w:szCs w:val="20"/>
                <w:lang w:eastAsia="en-US"/>
              </w:rPr>
              <w:t>2</w:t>
            </w:r>
            <w:r w:rsidR="00C20C88">
              <w:rPr>
                <w:rFonts w:eastAsia="Times New Roman"/>
                <w:color w:val="000000"/>
                <w:sz w:val="20"/>
                <w:szCs w:val="20"/>
                <w:vertAlign w:val="superscript"/>
                <w:lang w:eastAsia="en-US"/>
              </w:rPr>
              <w:t>nd</w:t>
            </w:r>
          </w:p>
          <w:p w14:paraId="3C16F37D" w14:textId="3E36CC2E" w:rsidR="00394171"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Mo Sept </w:t>
            </w:r>
            <w:r w:rsidR="00C20C88">
              <w:rPr>
                <w:rFonts w:eastAsia="Times New Roman"/>
                <w:color w:val="000000"/>
                <w:sz w:val="20"/>
                <w:szCs w:val="20"/>
                <w:lang w:eastAsia="en-US"/>
              </w:rPr>
              <w:t>5</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087AA455" w14:textId="0DBD8EAB"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Elegant sketching in SolidWorks – sketch dependencies, construction lines, sketch equations</w:t>
            </w:r>
          </w:p>
        </w:tc>
      </w:tr>
      <w:tr w:rsidR="00373DFD" w:rsidRPr="009339F7" w14:paraId="507EF85E" w14:textId="77777777" w:rsidTr="004974EB">
        <w:trPr>
          <w:trHeight w:val="285"/>
        </w:trPr>
        <w:tc>
          <w:tcPr>
            <w:tcW w:w="918" w:type="dxa"/>
            <w:vMerge w:val="restart"/>
            <w:tcBorders>
              <w:left w:val="single" w:sz="4" w:space="0" w:color="auto"/>
              <w:right w:val="single" w:sz="4" w:space="0" w:color="auto"/>
            </w:tcBorders>
            <w:vAlign w:val="center"/>
          </w:tcPr>
          <w:p w14:paraId="4A81DB48"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3</w:t>
            </w:r>
          </w:p>
        </w:tc>
        <w:tc>
          <w:tcPr>
            <w:tcW w:w="994" w:type="dxa"/>
            <w:tcBorders>
              <w:top w:val="nil"/>
              <w:left w:val="nil"/>
              <w:bottom w:val="single" w:sz="4" w:space="0" w:color="auto"/>
              <w:right w:val="single" w:sz="4" w:space="0" w:color="auto"/>
            </w:tcBorders>
            <w:shd w:val="clear" w:color="auto" w:fill="auto"/>
            <w:vAlign w:val="bottom"/>
          </w:tcPr>
          <w:p w14:paraId="72C62BF3"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nil"/>
              <w:left w:val="nil"/>
              <w:bottom w:val="single" w:sz="4" w:space="0" w:color="auto"/>
              <w:right w:val="single" w:sz="4" w:space="0" w:color="auto"/>
            </w:tcBorders>
          </w:tcPr>
          <w:p w14:paraId="10BD8493" w14:textId="5ECB5FEC" w:rsidR="00373DFD" w:rsidRDefault="004974EB" w:rsidP="000C024D">
            <w:pPr>
              <w:rPr>
                <w:rFonts w:eastAsia="Times New Roman"/>
                <w:color w:val="000000"/>
                <w:sz w:val="20"/>
                <w:szCs w:val="20"/>
                <w:lang w:eastAsia="en-US"/>
              </w:rPr>
            </w:pPr>
            <w:r>
              <w:rPr>
                <w:rFonts w:eastAsia="Times New Roman"/>
                <w:color w:val="000000"/>
                <w:sz w:val="20"/>
                <w:szCs w:val="20"/>
                <w:lang w:eastAsia="en-US"/>
              </w:rPr>
              <w:t xml:space="preserve">September </w:t>
            </w:r>
            <w:r w:rsidR="00C20C88">
              <w:rPr>
                <w:rFonts w:eastAsia="Times New Roman"/>
                <w:color w:val="000000"/>
                <w:sz w:val="20"/>
                <w:szCs w:val="20"/>
                <w:lang w:eastAsia="en-US"/>
              </w:rPr>
              <w:t>6</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C20C88">
              <w:rPr>
                <w:rFonts w:eastAsia="Times New Roman"/>
                <w:color w:val="000000"/>
                <w:sz w:val="20"/>
                <w:szCs w:val="20"/>
                <w:lang w:eastAsia="en-US"/>
              </w:rPr>
              <w:t>2</w:t>
            </w:r>
          </w:p>
        </w:tc>
        <w:tc>
          <w:tcPr>
            <w:tcW w:w="6840" w:type="dxa"/>
            <w:tcBorders>
              <w:top w:val="nil"/>
              <w:left w:val="single" w:sz="4" w:space="0" w:color="auto"/>
              <w:bottom w:val="single" w:sz="4" w:space="0" w:color="auto"/>
              <w:right w:val="single" w:sz="4" w:space="0" w:color="auto"/>
            </w:tcBorders>
            <w:shd w:val="clear" w:color="auto" w:fill="auto"/>
            <w:vAlign w:val="bottom"/>
          </w:tcPr>
          <w:p w14:paraId="3790FE77" w14:textId="5787D32F"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Introduction to draft design – Drawing Views and Projections</w:t>
            </w:r>
          </w:p>
        </w:tc>
      </w:tr>
      <w:tr w:rsidR="00373DFD" w:rsidRPr="009339F7" w14:paraId="6B79A4A0" w14:textId="77777777" w:rsidTr="004974EB">
        <w:trPr>
          <w:trHeight w:val="285"/>
        </w:trPr>
        <w:tc>
          <w:tcPr>
            <w:tcW w:w="918" w:type="dxa"/>
            <w:vMerge/>
            <w:tcBorders>
              <w:left w:val="single" w:sz="4" w:space="0" w:color="auto"/>
              <w:bottom w:val="single" w:sz="12" w:space="0" w:color="auto"/>
              <w:right w:val="single" w:sz="4" w:space="0" w:color="auto"/>
            </w:tcBorders>
            <w:shd w:val="clear" w:color="auto" w:fill="auto"/>
            <w:vAlign w:val="center"/>
          </w:tcPr>
          <w:p w14:paraId="320AFF86"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6AF97532"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5A41D710" w14:textId="1278A2B2" w:rsidR="00373DFD"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Fr Sept </w:t>
            </w:r>
            <w:r w:rsidR="00C20C88">
              <w:rPr>
                <w:rFonts w:eastAsia="Times New Roman"/>
                <w:color w:val="000000"/>
                <w:sz w:val="20"/>
                <w:szCs w:val="20"/>
                <w:lang w:eastAsia="en-US"/>
              </w:rPr>
              <w:t>9</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2994A051" w14:textId="3E560FBC"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Sept 1</w:t>
            </w:r>
            <w:r w:rsidR="00C20C88">
              <w:rPr>
                <w:rFonts w:eastAsia="Times New Roman"/>
                <w:color w:val="000000"/>
                <w:sz w:val="20"/>
                <w:szCs w:val="20"/>
                <w:lang w:eastAsia="en-US"/>
              </w:rPr>
              <w:t>2</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7F11DDDF" w14:textId="5193AE5A"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Symmetrical feature design, patterns, part configurations, Tutorial of Intermediate Part Creation</w:t>
            </w:r>
          </w:p>
        </w:tc>
      </w:tr>
      <w:tr w:rsidR="00373DFD" w:rsidRPr="009339F7" w14:paraId="2F764DF2" w14:textId="77777777" w:rsidTr="004974EB">
        <w:trPr>
          <w:trHeight w:val="285"/>
        </w:trPr>
        <w:tc>
          <w:tcPr>
            <w:tcW w:w="918" w:type="dxa"/>
            <w:vMerge w:val="restart"/>
            <w:tcBorders>
              <w:top w:val="single" w:sz="12" w:space="0" w:color="auto"/>
              <w:left w:val="single" w:sz="4" w:space="0" w:color="auto"/>
              <w:right w:val="single" w:sz="4" w:space="0" w:color="auto"/>
            </w:tcBorders>
            <w:shd w:val="clear" w:color="auto" w:fill="auto"/>
            <w:vAlign w:val="center"/>
          </w:tcPr>
          <w:p w14:paraId="34AD8EA1"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4</w:t>
            </w:r>
          </w:p>
        </w:tc>
        <w:tc>
          <w:tcPr>
            <w:tcW w:w="994" w:type="dxa"/>
            <w:tcBorders>
              <w:top w:val="single" w:sz="12" w:space="0" w:color="auto"/>
              <w:left w:val="nil"/>
              <w:bottom w:val="single" w:sz="4" w:space="0" w:color="auto"/>
              <w:right w:val="single" w:sz="4" w:space="0" w:color="auto"/>
            </w:tcBorders>
            <w:shd w:val="clear" w:color="auto" w:fill="auto"/>
            <w:vAlign w:val="bottom"/>
          </w:tcPr>
          <w:p w14:paraId="01457DC0"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670C3C93" w14:textId="1DB81B63" w:rsidR="00373DFD" w:rsidRDefault="004974EB" w:rsidP="000C024D">
            <w:pPr>
              <w:rPr>
                <w:rFonts w:eastAsia="Times New Roman"/>
                <w:color w:val="000000"/>
                <w:sz w:val="20"/>
                <w:szCs w:val="20"/>
                <w:lang w:eastAsia="en-US"/>
              </w:rPr>
            </w:pPr>
            <w:r>
              <w:rPr>
                <w:rFonts w:eastAsia="Times New Roman"/>
                <w:color w:val="000000"/>
                <w:sz w:val="20"/>
                <w:szCs w:val="20"/>
                <w:lang w:eastAsia="en-US"/>
              </w:rPr>
              <w:t>September 1</w:t>
            </w:r>
            <w:r w:rsidR="00C20C88">
              <w:rPr>
                <w:rFonts w:eastAsia="Times New Roman"/>
                <w:color w:val="000000"/>
                <w:sz w:val="20"/>
                <w:szCs w:val="20"/>
                <w:lang w:eastAsia="en-US"/>
              </w:rPr>
              <w:t>3</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C20C88">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61F5D842" w14:textId="45D7134D"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Basic dimensioning in engineering drawings</w:t>
            </w:r>
          </w:p>
        </w:tc>
      </w:tr>
      <w:tr w:rsidR="00373DFD" w:rsidRPr="009339F7" w14:paraId="7908292A" w14:textId="77777777" w:rsidTr="004974EB">
        <w:trPr>
          <w:trHeight w:val="287"/>
        </w:trPr>
        <w:tc>
          <w:tcPr>
            <w:tcW w:w="918"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6899066B"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519817FA"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04523181" w14:textId="0D97166B"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Sept 1</w:t>
            </w:r>
            <w:r w:rsidR="00C77241">
              <w:rPr>
                <w:rFonts w:eastAsia="Times New Roman"/>
                <w:color w:val="000000"/>
                <w:sz w:val="20"/>
                <w:szCs w:val="20"/>
                <w:lang w:eastAsia="en-US"/>
              </w:rPr>
              <w:t>6</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5AA442F6" w14:textId="27B123D6" w:rsidR="00394171"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Mo Sept </w:t>
            </w:r>
            <w:r w:rsidR="00C77241">
              <w:rPr>
                <w:rFonts w:eastAsia="Times New Roman"/>
                <w:color w:val="000000"/>
                <w:sz w:val="20"/>
                <w:szCs w:val="20"/>
                <w:lang w:eastAsia="en-US"/>
              </w:rPr>
              <w:t>19</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52DCBB3E" w14:textId="5B7CB7CE"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Creating engineering drawings in SolidWorks</w:t>
            </w:r>
          </w:p>
        </w:tc>
      </w:tr>
      <w:tr w:rsidR="00373DFD" w:rsidRPr="009339F7" w14:paraId="78F1C2E4" w14:textId="77777777" w:rsidTr="004974EB">
        <w:trPr>
          <w:trHeight w:val="285"/>
        </w:trPr>
        <w:tc>
          <w:tcPr>
            <w:tcW w:w="918" w:type="dxa"/>
            <w:vMerge w:val="restart"/>
            <w:tcBorders>
              <w:top w:val="single" w:sz="12" w:space="0" w:color="auto"/>
              <w:left w:val="single" w:sz="4" w:space="0" w:color="auto"/>
              <w:right w:val="single" w:sz="4" w:space="0" w:color="auto"/>
            </w:tcBorders>
            <w:shd w:val="clear" w:color="auto" w:fill="auto"/>
            <w:vAlign w:val="center"/>
          </w:tcPr>
          <w:p w14:paraId="492022D3"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5</w:t>
            </w:r>
          </w:p>
        </w:tc>
        <w:tc>
          <w:tcPr>
            <w:tcW w:w="994" w:type="dxa"/>
            <w:tcBorders>
              <w:top w:val="single" w:sz="12" w:space="0" w:color="auto"/>
              <w:left w:val="nil"/>
              <w:bottom w:val="single" w:sz="4" w:space="0" w:color="auto"/>
              <w:right w:val="single" w:sz="4" w:space="0" w:color="auto"/>
            </w:tcBorders>
            <w:shd w:val="clear" w:color="auto" w:fill="auto"/>
            <w:vAlign w:val="bottom"/>
          </w:tcPr>
          <w:p w14:paraId="70E4C826"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0A173A68" w14:textId="199A6613" w:rsidR="00373DFD" w:rsidRDefault="004974EB" w:rsidP="000C024D">
            <w:pPr>
              <w:rPr>
                <w:rFonts w:eastAsia="Times New Roman"/>
                <w:color w:val="000000"/>
                <w:sz w:val="20"/>
                <w:szCs w:val="20"/>
                <w:lang w:eastAsia="en-US"/>
              </w:rPr>
            </w:pPr>
            <w:r>
              <w:rPr>
                <w:rFonts w:eastAsia="Times New Roman"/>
                <w:color w:val="000000"/>
                <w:sz w:val="20"/>
                <w:szCs w:val="20"/>
                <w:lang w:eastAsia="en-US"/>
              </w:rPr>
              <w:t>September 2</w:t>
            </w:r>
            <w:r w:rsidR="00F77618">
              <w:rPr>
                <w:rFonts w:eastAsia="Times New Roman"/>
                <w:color w:val="000000"/>
                <w:sz w:val="20"/>
                <w:szCs w:val="20"/>
                <w:lang w:eastAsia="en-US"/>
              </w:rPr>
              <w:t>0</w:t>
            </w:r>
            <w:r w:rsidR="00F77618">
              <w:rPr>
                <w:rFonts w:eastAsia="Times New Roman"/>
                <w:color w:val="000000"/>
                <w:sz w:val="20"/>
                <w:szCs w:val="20"/>
                <w:vertAlign w:val="superscript"/>
                <w:lang w:eastAsia="en-US"/>
              </w:rPr>
              <w:t>th</w:t>
            </w:r>
            <w:r>
              <w:rPr>
                <w:rFonts w:eastAsia="Times New Roman"/>
                <w:color w:val="000000"/>
                <w:sz w:val="20"/>
                <w:szCs w:val="20"/>
                <w:lang w:eastAsia="en-US"/>
              </w:rPr>
              <w:t>, 202</w:t>
            </w:r>
            <w:r w:rsidR="00F77618">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13DF4F4C" w14:textId="6AA9AB22"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Geometric dimensioning and tolerancing (GD&amp;T) basics, hole position and size</w:t>
            </w:r>
          </w:p>
        </w:tc>
      </w:tr>
      <w:tr w:rsidR="00373DFD" w:rsidRPr="009339F7" w14:paraId="640814E3" w14:textId="77777777" w:rsidTr="004974EB">
        <w:trPr>
          <w:trHeight w:val="233"/>
        </w:trPr>
        <w:tc>
          <w:tcPr>
            <w:tcW w:w="918" w:type="dxa"/>
            <w:vMerge/>
            <w:tcBorders>
              <w:top w:val="single" w:sz="4" w:space="0" w:color="auto"/>
              <w:left w:val="single" w:sz="4" w:space="0" w:color="auto"/>
              <w:bottom w:val="single" w:sz="12" w:space="0" w:color="auto"/>
              <w:right w:val="single" w:sz="4" w:space="0" w:color="auto"/>
            </w:tcBorders>
            <w:vAlign w:val="center"/>
          </w:tcPr>
          <w:p w14:paraId="6DCE8C14"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27E0C0CC"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41252CD9" w14:textId="72F6EB8B"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Sept 2</w:t>
            </w:r>
            <w:r w:rsidR="00F77618">
              <w:rPr>
                <w:rFonts w:eastAsia="Times New Roman"/>
                <w:color w:val="000000"/>
                <w:sz w:val="20"/>
                <w:szCs w:val="20"/>
                <w:lang w:eastAsia="en-US"/>
              </w:rPr>
              <w:t>3</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7D78B935" w14:textId="5C19DBE2"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Sept 2</w:t>
            </w:r>
            <w:r w:rsidR="00F77618">
              <w:rPr>
                <w:rFonts w:eastAsia="Times New Roman"/>
                <w:color w:val="000000"/>
                <w:sz w:val="20"/>
                <w:szCs w:val="20"/>
                <w:lang w:eastAsia="en-US"/>
              </w:rPr>
              <w:t>6</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74510A61" w14:textId="38284F58"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Using parametric tolerances in SolidWorks, exam review</w:t>
            </w:r>
          </w:p>
        </w:tc>
      </w:tr>
      <w:tr w:rsidR="00373DFD" w:rsidRPr="009339F7" w14:paraId="0E95A34B" w14:textId="77777777" w:rsidTr="004974EB">
        <w:trPr>
          <w:trHeight w:val="285"/>
        </w:trPr>
        <w:tc>
          <w:tcPr>
            <w:tcW w:w="91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251626CD"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6</w:t>
            </w:r>
          </w:p>
        </w:tc>
        <w:tc>
          <w:tcPr>
            <w:tcW w:w="994" w:type="dxa"/>
            <w:tcBorders>
              <w:top w:val="single" w:sz="12" w:space="0" w:color="auto"/>
              <w:left w:val="nil"/>
              <w:bottom w:val="single" w:sz="4" w:space="0" w:color="auto"/>
              <w:right w:val="single" w:sz="4" w:space="0" w:color="auto"/>
            </w:tcBorders>
            <w:shd w:val="clear" w:color="auto" w:fill="auto"/>
            <w:vAlign w:val="bottom"/>
          </w:tcPr>
          <w:p w14:paraId="5DDB543F"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3942C3CD" w14:textId="1A9FE3E5" w:rsidR="00373DFD" w:rsidRDefault="004974EB" w:rsidP="000C024D">
            <w:pPr>
              <w:rPr>
                <w:rFonts w:eastAsia="Times New Roman"/>
                <w:color w:val="000000"/>
                <w:sz w:val="20"/>
                <w:szCs w:val="20"/>
                <w:lang w:eastAsia="en-US"/>
              </w:rPr>
            </w:pPr>
            <w:r>
              <w:rPr>
                <w:rFonts w:eastAsia="Times New Roman"/>
                <w:color w:val="000000"/>
                <w:sz w:val="20"/>
                <w:szCs w:val="20"/>
                <w:lang w:eastAsia="en-US"/>
              </w:rPr>
              <w:t>September 2</w:t>
            </w:r>
            <w:r w:rsidR="00F77618">
              <w:rPr>
                <w:rFonts w:eastAsia="Times New Roman"/>
                <w:color w:val="000000"/>
                <w:sz w:val="20"/>
                <w:szCs w:val="20"/>
                <w:lang w:eastAsia="en-US"/>
              </w:rPr>
              <w:t>7</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F77618">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423BE38E" w14:textId="1B662915" w:rsidR="00373DFD" w:rsidRPr="00834BFD" w:rsidRDefault="00373DFD" w:rsidP="000C024D">
            <w:pPr>
              <w:rPr>
                <w:rFonts w:eastAsia="Times New Roman"/>
                <w:color w:val="000000"/>
                <w:sz w:val="20"/>
                <w:szCs w:val="20"/>
                <w:lang w:eastAsia="en-US"/>
              </w:rPr>
            </w:pPr>
            <w:r>
              <w:rPr>
                <w:rFonts w:eastAsia="Times New Roman"/>
                <w:color w:val="000000"/>
                <w:sz w:val="20"/>
                <w:szCs w:val="20"/>
                <w:lang w:eastAsia="en-US"/>
              </w:rPr>
              <w:t>Accounting for uncertainty: Parametric tolerancing and error propagation</w:t>
            </w:r>
          </w:p>
        </w:tc>
      </w:tr>
      <w:tr w:rsidR="00373DFD" w:rsidRPr="009339F7" w14:paraId="76039730" w14:textId="77777777" w:rsidTr="004974EB">
        <w:trPr>
          <w:trHeight w:val="285"/>
        </w:trPr>
        <w:tc>
          <w:tcPr>
            <w:tcW w:w="918" w:type="dxa"/>
            <w:vMerge/>
            <w:tcBorders>
              <w:left w:val="single" w:sz="4" w:space="0" w:color="auto"/>
              <w:bottom w:val="single" w:sz="12" w:space="0" w:color="auto"/>
              <w:right w:val="single" w:sz="4" w:space="0" w:color="auto"/>
            </w:tcBorders>
            <w:shd w:val="clear" w:color="auto" w:fill="auto"/>
            <w:vAlign w:val="center"/>
          </w:tcPr>
          <w:p w14:paraId="1DA62C85"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0B06AD9B"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5C631244" w14:textId="6FD37928" w:rsidR="00373DFD"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Fr </w:t>
            </w:r>
            <w:r w:rsidR="00F77618">
              <w:rPr>
                <w:rFonts w:eastAsia="Times New Roman"/>
                <w:color w:val="000000"/>
                <w:sz w:val="20"/>
                <w:szCs w:val="20"/>
                <w:lang w:eastAsia="en-US"/>
              </w:rPr>
              <w:t>Sept</w:t>
            </w:r>
            <w:r>
              <w:rPr>
                <w:rFonts w:eastAsia="Times New Roman"/>
                <w:color w:val="000000"/>
                <w:sz w:val="20"/>
                <w:szCs w:val="20"/>
                <w:lang w:eastAsia="en-US"/>
              </w:rPr>
              <w:t xml:space="preserve"> </w:t>
            </w:r>
            <w:r w:rsidR="00F77618">
              <w:rPr>
                <w:rFonts w:eastAsia="Times New Roman"/>
                <w:color w:val="000000"/>
                <w:sz w:val="20"/>
                <w:szCs w:val="20"/>
                <w:lang w:eastAsia="en-US"/>
              </w:rPr>
              <w:t>30</w:t>
            </w:r>
            <w:r w:rsidR="00F77618">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2BA22EC4" w14:textId="599F4D38" w:rsidR="00394171" w:rsidRPr="00394171"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Mo Oct </w:t>
            </w:r>
            <w:r w:rsidR="00F77618">
              <w:rPr>
                <w:rFonts w:eastAsia="Times New Roman"/>
                <w:color w:val="000000"/>
                <w:sz w:val="20"/>
                <w:szCs w:val="20"/>
                <w:lang w:eastAsia="en-US"/>
              </w:rPr>
              <w:t>3</w:t>
            </w:r>
            <w:r w:rsidR="00F77618">
              <w:rPr>
                <w:rFonts w:eastAsia="Times New Roman"/>
                <w:color w:val="000000"/>
                <w:sz w:val="20"/>
                <w:szCs w:val="20"/>
                <w:vertAlign w:val="superscript"/>
                <w:lang w:eastAsia="en-US"/>
              </w:rPr>
              <w:t>rd</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1A3ECB22" w14:textId="1A2D238A" w:rsidR="00373DFD" w:rsidRPr="00466881" w:rsidRDefault="00240954" w:rsidP="000C024D">
            <w:pPr>
              <w:rPr>
                <w:rFonts w:eastAsia="Times New Roman"/>
                <w:b/>
                <w:color w:val="000000"/>
                <w:sz w:val="20"/>
                <w:szCs w:val="20"/>
                <w:lang w:eastAsia="en-US"/>
              </w:rPr>
            </w:pPr>
            <w:r>
              <w:rPr>
                <w:rFonts w:eastAsia="Times New Roman"/>
                <w:b/>
                <w:color w:val="000000"/>
                <w:sz w:val="20"/>
                <w:szCs w:val="20"/>
                <w:lang w:eastAsia="en-US"/>
              </w:rPr>
              <w:t>Midterm Exam 1</w:t>
            </w:r>
          </w:p>
        </w:tc>
      </w:tr>
      <w:tr w:rsidR="00373DFD" w:rsidRPr="009339F7" w14:paraId="3E85428E" w14:textId="77777777" w:rsidTr="004974EB">
        <w:trPr>
          <w:trHeight w:val="285"/>
        </w:trPr>
        <w:tc>
          <w:tcPr>
            <w:tcW w:w="918" w:type="dxa"/>
            <w:vMerge w:val="restart"/>
            <w:tcBorders>
              <w:left w:val="single" w:sz="4" w:space="0" w:color="auto"/>
              <w:right w:val="single" w:sz="4" w:space="0" w:color="auto"/>
            </w:tcBorders>
            <w:shd w:val="clear" w:color="auto" w:fill="auto"/>
            <w:vAlign w:val="center"/>
          </w:tcPr>
          <w:p w14:paraId="02CC035A"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7</w:t>
            </w:r>
          </w:p>
        </w:tc>
        <w:tc>
          <w:tcPr>
            <w:tcW w:w="994" w:type="dxa"/>
            <w:tcBorders>
              <w:top w:val="nil"/>
              <w:left w:val="nil"/>
              <w:bottom w:val="single" w:sz="4" w:space="0" w:color="auto"/>
              <w:right w:val="single" w:sz="4" w:space="0" w:color="auto"/>
            </w:tcBorders>
            <w:shd w:val="clear" w:color="auto" w:fill="auto"/>
            <w:vAlign w:val="bottom"/>
          </w:tcPr>
          <w:p w14:paraId="67A9515C" w14:textId="77777777" w:rsidR="00373DFD" w:rsidRPr="009339F7" w:rsidRDefault="00373DFD" w:rsidP="000C024D">
            <w:pPr>
              <w:jc w:val="center"/>
              <w:rPr>
                <w:rFonts w:eastAsia="Times New Roman"/>
                <w:b/>
                <w:color w:val="FF0000"/>
                <w:sz w:val="20"/>
                <w:szCs w:val="20"/>
                <w:lang w:eastAsia="en-US"/>
              </w:rPr>
            </w:pPr>
            <w:r>
              <w:rPr>
                <w:rFonts w:eastAsia="Times New Roman"/>
                <w:color w:val="000000"/>
                <w:sz w:val="20"/>
                <w:szCs w:val="20"/>
                <w:lang w:eastAsia="en-US"/>
              </w:rPr>
              <w:t>Lecture</w:t>
            </w:r>
          </w:p>
        </w:tc>
        <w:tc>
          <w:tcPr>
            <w:tcW w:w="1930" w:type="dxa"/>
            <w:tcBorders>
              <w:top w:val="nil"/>
              <w:left w:val="nil"/>
              <w:bottom w:val="single" w:sz="4" w:space="0" w:color="auto"/>
              <w:right w:val="single" w:sz="4" w:space="0" w:color="auto"/>
            </w:tcBorders>
          </w:tcPr>
          <w:p w14:paraId="0AEE4FCA" w14:textId="6B192A9C" w:rsidR="00373DFD" w:rsidRDefault="004974EB" w:rsidP="000C024D">
            <w:pPr>
              <w:rPr>
                <w:rFonts w:eastAsia="Times New Roman"/>
                <w:color w:val="000000"/>
                <w:sz w:val="20"/>
                <w:szCs w:val="20"/>
                <w:lang w:eastAsia="en-US"/>
              </w:rPr>
            </w:pPr>
            <w:r>
              <w:rPr>
                <w:rFonts w:eastAsia="Times New Roman"/>
                <w:color w:val="000000"/>
                <w:sz w:val="20"/>
                <w:szCs w:val="20"/>
                <w:lang w:eastAsia="en-US"/>
              </w:rPr>
              <w:t xml:space="preserve">October </w:t>
            </w:r>
            <w:r w:rsidR="00715F3C">
              <w:rPr>
                <w:rFonts w:eastAsia="Times New Roman"/>
                <w:color w:val="000000"/>
                <w:sz w:val="20"/>
                <w:szCs w:val="20"/>
                <w:lang w:eastAsia="en-US"/>
              </w:rPr>
              <w:t>4</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715F3C">
              <w:rPr>
                <w:rFonts w:eastAsia="Times New Roman"/>
                <w:color w:val="000000"/>
                <w:sz w:val="20"/>
                <w:szCs w:val="20"/>
                <w:lang w:eastAsia="en-US"/>
              </w:rPr>
              <w:t>2</w:t>
            </w:r>
          </w:p>
        </w:tc>
        <w:tc>
          <w:tcPr>
            <w:tcW w:w="6840" w:type="dxa"/>
            <w:tcBorders>
              <w:top w:val="nil"/>
              <w:left w:val="single" w:sz="4" w:space="0" w:color="auto"/>
              <w:bottom w:val="single" w:sz="4" w:space="0" w:color="auto"/>
              <w:right w:val="single" w:sz="4" w:space="0" w:color="auto"/>
            </w:tcBorders>
            <w:shd w:val="clear" w:color="auto" w:fill="auto"/>
            <w:vAlign w:val="bottom"/>
          </w:tcPr>
          <w:p w14:paraId="65A32311" w14:textId="2129E919" w:rsidR="00373DFD" w:rsidRPr="00834BFD" w:rsidRDefault="00373DFD" w:rsidP="000C024D">
            <w:pPr>
              <w:rPr>
                <w:rFonts w:eastAsia="Times New Roman"/>
                <w:bCs/>
                <w:iCs/>
                <w:color w:val="000000" w:themeColor="text1"/>
                <w:sz w:val="20"/>
                <w:szCs w:val="20"/>
                <w:lang w:eastAsia="en-US"/>
              </w:rPr>
            </w:pPr>
            <w:r>
              <w:rPr>
                <w:rFonts w:eastAsia="Times New Roman"/>
                <w:color w:val="000000"/>
                <w:sz w:val="20"/>
                <w:szCs w:val="20"/>
                <w:lang w:eastAsia="en-US"/>
              </w:rPr>
              <w:t>Standard fits: clearance, running fits, interference fits. Use of Machinist’s Handbook</w:t>
            </w:r>
            <w:r>
              <w:rPr>
                <w:rFonts w:eastAsia="Times New Roman"/>
                <w:bCs/>
                <w:iCs/>
                <w:color w:val="000000" w:themeColor="text1"/>
                <w:sz w:val="20"/>
                <w:szCs w:val="20"/>
                <w:lang w:eastAsia="en-US"/>
              </w:rPr>
              <w:t xml:space="preserve"> </w:t>
            </w:r>
            <w:r w:rsidR="004A739E" w:rsidRPr="00CF0238">
              <w:rPr>
                <w:rFonts w:eastAsia="Times New Roman"/>
                <w:b/>
                <w:color w:val="000000"/>
                <w:sz w:val="20"/>
                <w:szCs w:val="20"/>
                <w:lang w:eastAsia="en-US"/>
              </w:rPr>
              <w:t>Assign Semester Project</w:t>
            </w:r>
          </w:p>
        </w:tc>
      </w:tr>
      <w:tr w:rsidR="00373DFD" w:rsidRPr="009339F7" w14:paraId="34F316D5" w14:textId="77777777" w:rsidTr="004974EB">
        <w:trPr>
          <w:trHeight w:val="285"/>
        </w:trPr>
        <w:tc>
          <w:tcPr>
            <w:tcW w:w="918" w:type="dxa"/>
            <w:vMerge/>
            <w:tcBorders>
              <w:left w:val="single" w:sz="4" w:space="0" w:color="auto"/>
              <w:bottom w:val="single" w:sz="12" w:space="0" w:color="auto"/>
              <w:right w:val="single" w:sz="4" w:space="0" w:color="auto"/>
            </w:tcBorders>
            <w:shd w:val="clear" w:color="auto" w:fill="auto"/>
            <w:vAlign w:val="center"/>
          </w:tcPr>
          <w:p w14:paraId="19571356"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3C8D843D"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228AD680" w14:textId="00685488" w:rsidR="00373DFD"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Fr Oct </w:t>
            </w:r>
            <w:r w:rsidR="00B25479">
              <w:rPr>
                <w:rFonts w:eastAsia="Times New Roman"/>
                <w:color w:val="000000"/>
                <w:sz w:val="20"/>
                <w:szCs w:val="20"/>
                <w:lang w:eastAsia="en-US"/>
              </w:rPr>
              <w:t>7</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4FFD949F" w14:textId="5FE88C80"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Oct 1</w:t>
            </w:r>
            <w:r w:rsidR="00B25479">
              <w:rPr>
                <w:rFonts w:eastAsia="Times New Roman"/>
                <w:color w:val="000000"/>
                <w:sz w:val="20"/>
                <w:szCs w:val="20"/>
                <w:lang w:eastAsia="en-US"/>
              </w:rPr>
              <w:t>0</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1C16E244" w14:textId="7377A4E3" w:rsidR="00373DFD" w:rsidRPr="009339F7" w:rsidRDefault="00373DFD" w:rsidP="000C024D">
            <w:pPr>
              <w:rPr>
                <w:rFonts w:eastAsia="Times New Roman"/>
                <w:bCs/>
                <w:color w:val="000000"/>
                <w:sz w:val="20"/>
                <w:szCs w:val="20"/>
                <w:lang w:eastAsia="en-US"/>
              </w:rPr>
            </w:pPr>
            <w:r>
              <w:rPr>
                <w:rFonts w:eastAsia="Times New Roman"/>
                <w:color w:val="000000"/>
                <w:sz w:val="20"/>
                <w:szCs w:val="20"/>
                <w:lang w:eastAsia="en-US"/>
              </w:rPr>
              <w:t xml:space="preserve">Hole </w:t>
            </w:r>
            <w:proofErr w:type="gramStart"/>
            <w:r>
              <w:rPr>
                <w:rFonts w:eastAsia="Times New Roman"/>
                <w:color w:val="000000"/>
                <w:sz w:val="20"/>
                <w:szCs w:val="20"/>
                <w:lang w:eastAsia="en-US"/>
              </w:rPr>
              <w:t>wizard,  hole</w:t>
            </w:r>
            <w:proofErr w:type="gramEnd"/>
            <w:r>
              <w:rPr>
                <w:rFonts w:eastAsia="Times New Roman"/>
                <w:color w:val="000000"/>
                <w:sz w:val="20"/>
                <w:szCs w:val="20"/>
                <w:lang w:eastAsia="en-US"/>
              </w:rPr>
              <w:t xml:space="preserve"> types, standard sizes, Tutorial of Advanced Part Creation</w:t>
            </w:r>
          </w:p>
        </w:tc>
      </w:tr>
      <w:tr w:rsidR="00373DFD" w:rsidRPr="009339F7" w14:paraId="5074DC65" w14:textId="77777777" w:rsidTr="004974EB">
        <w:trPr>
          <w:trHeight w:val="285"/>
        </w:trPr>
        <w:tc>
          <w:tcPr>
            <w:tcW w:w="918" w:type="dxa"/>
            <w:vMerge w:val="restart"/>
            <w:tcBorders>
              <w:top w:val="single" w:sz="12" w:space="0" w:color="auto"/>
              <w:left w:val="single" w:sz="4" w:space="0" w:color="auto"/>
              <w:right w:val="single" w:sz="4" w:space="0" w:color="auto"/>
            </w:tcBorders>
            <w:shd w:val="clear" w:color="auto" w:fill="auto"/>
            <w:vAlign w:val="center"/>
          </w:tcPr>
          <w:p w14:paraId="6CBFB1D5"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8</w:t>
            </w:r>
          </w:p>
        </w:tc>
        <w:tc>
          <w:tcPr>
            <w:tcW w:w="994" w:type="dxa"/>
            <w:tcBorders>
              <w:top w:val="single" w:sz="12" w:space="0" w:color="auto"/>
              <w:left w:val="nil"/>
              <w:bottom w:val="single" w:sz="4" w:space="0" w:color="auto"/>
              <w:right w:val="single" w:sz="4" w:space="0" w:color="auto"/>
            </w:tcBorders>
            <w:shd w:val="clear" w:color="auto" w:fill="auto"/>
            <w:vAlign w:val="bottom"/>
          </w:tcPr>
          <w:p w14:paraId="11162B06"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596533E9" w14:textId="20878EB6" w:rsidR="00373DFD" w:rsidRDefault="004974EB" w:rsidP="000C024D">
            <w:pPr>
              <w:rPr>
                <w:rFonts w:eastAsia="Times New Roman"/>
                <w:color w:val="000000"/>
                <w:sz w:val="20"/>
                <w:szCs w:val="20"/>
                <w:lang w:eastAsia="en-US"/>
              </w:rPr>
            </w:pPr>
            <w:r>
              <w:rPr>
                <w:rFonts w:eastAsia="Times New Roman"/>
                <w:color w:val="000000"/>
                <w:sz w:val="20"/>
                <w:szCs w:val="20"/>
                <w:lang w:eastAsia="en-US"/>
              </w:rPr>
              <w:t>October 1</w:t>
            </w:r>
            <w:r w:rsidR="00B25479">
              <w:rPr>
                <w:rFonts w:eastAsia="Times New Roman"/>
                <w:color w:val="000000"/>
                <w:sz w:val="20"/>
                <w:szCs w:val="20"/>
                <w:lang w:eastAsia="en-US"/>
              </w:rPr>
              <w:t>1</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B25479">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1A7D355C" w14:textId="4E3B70DA"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Tolerance stack up; Parametric tolerancing and error propagation</w:t>
            </w:r>
          </w:p>
        </w:tc>
      </w:tr>
      <w:tr w:rsidR="00373DFD" w:rsidRPr="009339F7" w14:paraId="118148A8" w14:textId="77777777" w:rsidTr="004974EB">
        <w:trPr>
          <w:trHeight w:val="285"/>
        </w:trPr>
        <w:tc>
          <w:tcPr>
            <w:tcW w:w="918" w:type="dxa"/>
            <w:vMerge/>
            <w:tcBorders>
              <w:top w:val="single" w:sz="4" w:space="0" w:color="auto"/>
              <w:left w:val="single" w:sz="4" w:space="0" w:color="auto"/>
              <w:bottom w:val="single" w:sz="12" w:space="0" w:color="auto"/>
              <w:right w:val="single" w:sz="4" w:space="0" w:color="auto"/>
            </w:tcBorders>
            <w:vAlign w:val="center"/>
          </w:tcPr>
          <w:p w14:paraId="2E37DD98"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303CCDF6"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16DF1627" w14:textId="742863BB"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Oct 1</w:t>
            </w:r>
            <w:r w:rsidR="00B25479">
              <w:rPr>
                <w:rFonts w:eastAsia="Times New Roman"/>
                <w:color w:val="000000"/>
                <w:sz w:val="20"/>
                <w:szCs w:val="20"/>
                <w:lang w:eastAsia="en-US"/>
              </w:rPr>
              <w:t>4</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0709A196" w14:textId="6FE3CDE4"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Oct 1</w:t>
            </w:r>
            <w:r w:rsidR="00B25479">
              <w:rPr>
                <w:rFonts w:eastAsia="Times New Roman"/>
                <w:color w:val="000000"/>
                <w:sz w:val="20"/>
                <w:szCs w:val="20"/>
                <w:lang w:eastAsia="en-US"/>
              </w:rPr>
              <w:t>7</w:t>
            </w:r>
            <w:r w:rsidRPr="00394171">
              <w:rPr>
                <w:rFonts w:eastAsia="Times New Roman"/>
                <w:color w:val="000000"/>
                <w:sz w:val="20"/>
                <w:szCs w:val="20"/>
                <w:vertAlign w:val="superscript"/>
                <w:lang w:eastAsia="en-US"/>
              </w:rPr>
              <w:t>th</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27B6239F" w14:textId="20009331"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Introduction to assemblies. Tutorial of Assembly from Detailed Dimensioned Illustration,</w:t>
            </w:r>
            <w:r w:rsidRPr="00CF0238">
              <w:rPr>
                <w:rFonts w:eastAsia="Times New Roman"/>
                <w:b/>
                <w:color w:val="000000"/>
                <w:sz w:val="20"/>
                <w:szCs w:val="20"/>
                <w:lang w:eastAsia="en-US"/>
              </w:rPr>
              <w:t xml:space="preserve"> </w:t>
            </w:r>
            <w:r w:rsidR="004A739E">
              <w:rPr>
                <w:rFonts w:eastAsia="Times New Roman"/>
                <w:b/>
                <w:color w:val="000000"/>
                <w:sz w:val="20"/>
                <w:szCs w:val="20"/>
                <w:lang w:eastAsia="en-US"/>
              </w:rPr>
              <w:t>(</w:t>
            </w:r>
            <w:r w:rsidR="006151F4">
              <w:rPr>
                <w:rFonts w:eastAsia="Times New Roman"/>
                <w:b/>
                <w:color w:val="000000"/>
                <w:sz w:val="20"/>
                <w:szCs w:val="20"/>
                <w:lang w:eastAsia="en-US"/>
              </w:rPr>
              <w:t>Device</w:t>
            </w:r>
            <w:r w:rsidR="004A739E">
              <w:rPr>
                <w:rFonts w:eastAsia="Times New Roman"/>
                <w:b/>
                <w:color w:val="000000"/>
                <w:sz w:val="20"/>
                <w:szCs w:val="20"/>
                <w:lang w:eastAsia="en-US"/>
              </w:rPr>
              <w:t xml:space="preserve"> chosen</w:t>
            </w:r>
            <w:r w:rsidR="006151F4">
              <w:rPr>
                <w:rFonts w:eastAsia="Times New Roman"/>
                <w:b/>
                <w:color w:val="000000"/>
                <w:sz w:val="20"/>
                <w:szCs w:val="20"/>
                <w:lang w:eastAsia="en-US"/>
              </w:rPr>
              <w:t>, problem statement</w:t>
            </w:r>
            <w:r w:rsidR="004A739E">
              <w:rPr>
                <w:rFonts w:eastAsia="Times New Roman"/>
                <w:b/>
                <w:color w:val="000000"/>
                <w:sz w:val="20"/>
                <w:szCs w:val="20"/>
                <w:lang w:eastAsia="en-US"/>
              </w:rPr>
              <w:t>)</w:t>
            </w:r>
          </w:p>
        </w:tc>
      </w:tr>
      <w:tr w:rsidR="00373DFD" w:rsidRPr="009339F7" w14:paraId="225799DE" w14:textId="77777777" w:rsidTr="004974EB">
        <w:trPr>
          <w:trHeight w:val="285"/>
        </w:trPr>
        <w:tc>
          <w:tcPr>
            <w:tcW w:w="918" w:type="dxa"/>
            <w:vMerge w:val="restart"/>
            <w:tcBorders>
              <w:top w:val="single" w:sz="12" w:space="0" w:color="auto"/>
              <w:left w:val="single" w:sz="4" w:space="0" w:color="auto"/>
              <w:right w:val="single" w:sz="4" w:space="0" w:color="auto"/>
            </w:tcBorders>
            <w:shd w:val="clear" w:color="auto" w:fill="auto"/>
            <w:vAlign w:val="center"/>
          </w:tcPr>
          <w:p w14:paraId="27CD09DC"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9</w:t>
            </w:r>
          </w:p>
        </w:tc>
        <w:tc>
          <w:tcPr>
            <w:tcW w:w="994" w:type="dxa"/>
            <w:tcBorders>
              <w:top w:val="single" w:sz="12" w:space="0" w:color="auto"/>
              <w:left w:val="nil"/>
              <w:bottom w:val="single" w:sz="4" w:space="0" w:color="auto"/>
              <w:right w:val="single" w:sz="4" w:space="0" w:color="auto"/>
            </w:tcBorders>
            <w:shd w:val="clear" w:color="auto" w:fill="auto"/>
            <w:vAlign w:val="bottom"/>
          </w:tcPr>
          <w:p w14:paraId="7FFFF291"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6E7E9B82" w14:textId="7995985C" w:rsidR="00373DFD" w:rsidRDefault="004974EB" w:rsidP="000C024D">
            <w:pPr>
              <w:rPr>
                <w:rFonts w:eastAsia="Times New Roman"/>
                <w:color w:val="000000"/>
                <w:sz w:val="20"/>
                <w:szCs w:val="20"/>
                <w:lang w:eastAsia="en-US"/>
              </w:rPr>
            </w:pPr>
            <w:r>
              <w:rPr>
                <w:rFonts w:eastAsia="Times New Roman"/>
                <w:color w:val="000000"/>
                <w:sz w:val="20"/>
                <w:szCs w:val="20"/>
                <w:lang w:eastAsia="en-US"/>
              </w:rPr>
              <w:t>October 1</w:t>
            </w:r>
            <w:r w:rsidR="00B25479">
              <w:rPr>
                <w:rFonts w:eastAsia="Times New Roman"/>
                <w:color w:val="000000"/>
                <w:sz w:val="20"/>
                <w:szCs w:val="20"/>
                <w:lang w:eastAsia="en-US"/>
              </w:rPr>
              <w:t>8</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B25479">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1909A6FB" w14:textId="178899BD"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FDA regulated design: design process and FDA waterfall diagram</w:t>
            </w:r>
          </w:p>
        </w:tc>
      </w:tr>
      <w:tr w:rsidR="00373DFD" w:rsidRPr="009339F7" w14:paraId="441CFE0E" w14:textId="77777777" w:rsidTr="004974EB">
        <w:trPr>
          <w:trHeight w:val="285"/>
        </w:trPr>
        <w:tc>
          <w:tcPr>
            <w:tcW w:w="918" w:type="dxa"/>
            <w:vMerge/>
            <w:tcBorders>
              <w:top w:val="single" w:sz="4" w:space="0" w:color="auto"/>
              <w:left w:val="single" w:sz="4" w:space="0" w:color="auto"/>
              <w:bottom w:val="single" w:sz="12" w:space="0" w:color="auto"/>
              <w:right w:val="single" w:sz="4" w:space="0" w:color="auto"/>
            </w:tcBorders>
            <w:vAlign w:val="center"/>
          </w:tcPr>
          <w:p w14:paraId="15B69359"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183F6B91"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13334E33" w14:textId="3C0C1830"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Oct 2</w:t>
            </w:r>
            <w:r w:rsidR="00B25479">
              <w:rPr>
                <w:rFonts w:eastAsia="Times New Roman"/>
                <w:color w:val="000000"/>
                <w:sz w:val="20"/>
                <w:szCs w:val="20"/>
                <w:lang w:eastAsia="en-US"/>
              </w:rPr>
              <w:t>1</w:t>
            </w:r>
            <w:r w:rsidRPr="00394171">
              <w:rPr>
                <w:rFonts w:eastAsia="Times New Roman"/>
                <w:color w:val="000000"/>
                <w:sz w:val="20"/>
                <w:szCs w:val="20"/>
                <w:vertAlign w:val="superscript"/>
                <w:lang w:eastAsia="en-US"/>
              </w:rPr>
              <w:t>nd</w:t>
            </w:r>
            <w:r>
              <w:rPr>
                <w:rFonts w:eastAsia="Times New Roman"/>
                <w:color w:val="000000"/>
                <w:sz w:val="20"/>
                <w:szCs w:val="20"/>
                <w:lang w:eastAsia="en-US"/>
              </w:rPr>
              <w:t xml:space="preserve"> </w:t>
            </w:r>
          </w:p>
          <w:p w14:paraId="254243E2" w14:textId="64EADB77"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Oct 2</w:t>
            </w:r>
            <w:r w:rsidR="00B25479">
              <w:rPr>
                <w:rFonts w:eastAsia="Times New Roman"/>
                <w:color w:val="000000"/>
                <w:sz w:val="20"/>
                <w:szCs w:val="20"/>
                <w:lang w:eastAsia="en-US"/>
              </w:rPr>
              <w:t>4</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540E4FEC" w14:textId="0A20BEBE"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Mating components relative to features and reference planes</w:t>
            </w:r>
          </w:p>
        </w:tc>
      </w:tr>
      <w:tr w:rsidR="00373DFD" w:rsidRPr="009339F7" w14:paraId="7D8BB1A5" w14:textId="77777777" w:rsidTr="004974EB">
        <w:trPr>
          <w:trHeight w:val="285"/>
        </w:trPr>
        <w:tc>
          <w:tcPr>
            <w:tcW w:w="918" w:type="dxa"/>
            <w:vMerge w:val="restart"/>
            <w:tcBorders>
              <w:top w:val="single" w:sz="12" w:space="0" w:color="auto"/>
              <w:left w:val="single" w:sz="4" w:space="0" w:color="auto"/>
              <w:right w:val="single" w:sz="4" w:space="0" w:color="auto"/>
            </w:tcBorders>
            <w:shd w:val="clear" w:color="auto" w:fill="auto"/>
            <w:vAlign w:val="center"/>
          </w:tcPr>
          <w:p w14:paraId="274B3974"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10</w:t>
            </w:r>
          </w:p>
        </w:tc>
        <w:tc>
          <w:tcPr>
            <w:tcW w:w="994" w:type="dxa"/>
            <w:tcBorders>
              <w:top w:val="single" w:sz="12" w:space="0" w:color="auto"/>
              <w:left w:val="nil"/>
              <w:bottom w:val="single" w:sz="4" w:space="0" w:color="auto"/>
              <w:right w:val="single" w:sz="4" w:space="0" w:color="auto"/>
            </w:tcBorders>
            <w:shd w:val="clear" w:color="auto" w:fill="auto"/>
            <w:vAlign w:val="bottom"/>
          </w:tcPr>
          <w:p w14:paraId="0BE7CCDE"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1366AA03" w14:textId="32CC9097" w:rsidR="00373DFD" w:rsidRDefault="004974EB" w:rsidP="000C024D">
            <w:pPr>
              <w:rPr>
                <w:rFonts w:eastAsia="Times New Roman"/>
                <w:color w:val="000000"/>
                <w:sz w:val="20"/>
                <w:szCs w:val="20"/>
                <w:lang w:eastAsia="en-US"/>
              </w:rPr>
            </w:pPr>
            <w:r>
              <w:rPr>
                <w:rFonts w:eastAsia="Times New Roman"/>
                <w:color w:val="000000"/>
                <w:sz w:val="20"/>
                <w:szCs w:val="20"/>
                <w:lang w:eastAsia="en-US"/>
              </w:rPr>
              <w:t>October 2</w:t>
            </w:r>
            <w:r w:rsidR="00B25479">
              <w:rPr>
                <w:rFonts w:eastAsia="Times New Roman"/>
                <w:color w:val="000000"/>
                <w:sz w:val="20"/>
                <w:szCs w:val="20"/>
                <w:lang w:eastAsia="en-US"/>
              </w:rPr>
              <w:t>5</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B25479">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56AB1D30" w14:textId="7A330C2A"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Case studies in statistical process control</w:t>
            </w:r>
          </w:p>
        </w:tc>
      </w:tr>
      <w:tr w:rsidR="00373DFD" w:rsidRPr="009339F7" w14:paraId="1F2A69F7" w14:textId="77777777" w:rsidTr="004974EB">
        <w:trPr>
          <w:trHeight w:val="285"/>
        </w:trPr>
        <w:tc>
          <w:tcPr>
            <w:tcW w:w="918" w:type="dxa"/>
            <w:vMerge/>
            <w:tcBorders>
              <w:top w:val="single" w:sz="4" w:space="0" w:color="auto"/>
              <w:left w:val="single" w:sz="4" w:space="0" w:color="auto"/>
              <w:bottom w:val="single" w:sz="12" w:space="0" w:color="auto"/>
              <w:right w:val="single" w:sz="4" w:space="0" w:color="auto"/>
            </w:tcBorders>
            <w:vAlign w:val="center"/>
          </w:tcPr>
          <w:p w14:paraId="732B06C4"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54AF88E9"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2CC33547" w14:textId="1150C027"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Oct 2</w:t>
            </w:r>
            <w:r w:rsidR="00B25479">
              <w:rPr>
                <w:rFonts w:eastAsia="Times New Roman"/>
                <w:color w:val="000000"/>
                <w:sz w:val="20"/>
                <w:szCs w:val="20"/>
                <w:lang w:eastAsia="en-US"/>
              </w:rPr>
              <w:t>8</w:t>
            </w:r>
            <w:r w:rsidRPr="00394171">
              <w:rPr>
                <w:rFonts w:eastAsia="Times New Roman"/>
                <w:color w:val="000000"/>
                <w:sz w:val="20"/>
                <w:szCs w:val="20"/>
                <w:vertAlign w:val="superscript"/>
                <w:lang w:eastAsia="en-US"/>
              </w:rPr>
              <w:t>th</w:t>
            </w:r>
          </w:p>
          <w:p w14:paraId="3F7716AD" w14:textId="41BBCDA2" w:rsidR="00394171"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Mo </w:t>
            </w:r>
            <w:r w:rsidR="00B25479">
              <w:rPr>
                <w:rFonts w:eastAsia="Times New Roman"/>
                <w:color w:val="000000"/>
                <w:sz w:val="20"/>
                <w:szCs w:val="20"/>
                <w:lang w:eastAsia="en-US"/>
              </w:rPr>
              <w:t>Oct</w:t>
            </w:r>
            <w:r>
              <w:rPr>
                <w:rFonts w:eastAsia="Times New Roman"/>
                <w:color w:val="000000"/>
                <w:sz w:val="20"/>
                <w:szCs w:val="20"/>
                <w:lang w:eastAsia="en-US"/>
              </w:rPr>
              <w:t xml:space="preserve"> </w:t>
            </w:r>
            <w:r w:rsidR="00B25479">
              <w:rPr>
                <w:rFonts w:eastAsia="Times New Roman"/>
                <w:color w:val="000000"/>
                <w:sz w:val="20"/>
                <w:szCs w:val="20"/>
                <w:lang w:eastAsia="en-US"/>
              </w:rPr>
              <w:t>3</w:t>
            </w:r>
            <w:r>
              <w:rPr>
                <w:rFonts w:eastAsia="Times New Roman"/>
                <w:color w:val="000000"/>
                <w:sz w:val="20"/>
                <w:szCs w:val="20"/>
                <w:lang w:eastAsia="en-US"/>
              </w:rPr>
              <w:t>1</w:t>
            </w:r>
            <w:r w:rsidRPr="00394171">
              <w:rPr>
                <w:rFonts w:eastAsia="Times New Roman"/>
                <w:color w:val="000000"/>
                <w:sz w:val="20"/>
                <w:szCs w:val="20"/>
                <w:vertAlign w:val="superscript"/>
                <w:lang w:eastAsia="en-US"/>
              </w:rPr>
              <w:t>st</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6D242849" w14:textId="69C45E20" w:rsidR="00373DFD" w:rsidRPr="008B0119" w:rsidRDefault="00373DFD" w:rsidP="000C024D">
            <w:pPr>
              <w:rPr>
                <w:rFonts w:eastAsia="Times New Roman"/>
                <w:color w:val="000000"/>
                <w:sz w:val="20"/>
                <w:szCs w:val="20"/>
                <w:lang w:eastAsia="en-US"/>
              </w:rPr>
            </w:pPr>
            <w:r>
              <w:rPr>
                <w:rFonts w:eastAsia="Times New Roman"/>
                <w:color w:val="000000"/>
                <w:sz w:val="20"/>
                <w:szCs w:val="20"/>
                <w:lang w:eastAsia="en-US"/>
              </w:rPr>
              <w:t>Engineering drawings for assemblies: exploded views, bill of materials</w:t>
            </w:r>
            <w:r w:rsidR="008B0119">
              <w:rPr>
                <w:rFonts w:eastAsia="Times New Roman"/>
                <w:color w:val="000000"/>
                <w:sz w:val="20"/>
                <w:szCs w:val="20"/>
                <w:lang w:eastAsia="en-US"/>
              </w:rPr>
              <w:t xml:space="preserve"> (</w:t>
            </w:r>
            <w:r w:rsidR="008B0119">
              <w:rPr>
                <w:rFonts w:eastAsia="Times New Roman"/>
                <w:b/>
                <w:color w:val="000000"/>
                <w:sz w:val="20"/>
                <w:szCs w:val="20"/>
                <w:lang w:eastAsia="en-US"/>
              </w:rPr>
              <w:t>Initial release rev. of project)</w:t>
            </w:r>
          </w:p>
        </w:tc>
      </w:tr>
      <w:tr w:rsidR="00373DFD" w:rsidRPr="009339F7" w14:paraId="61063185" w14:textId="77777777" w:rsidTr="004974EB">
        <w:trPr>
          <w:trHeight w:val="285"/>
        </w:trPr>
        <w:tc>
          <w:tcPr>
            <w:tcW w:w="918" w:type="dxa"/>
            <w:vMerge w:val="restart"/>
            <w:tcBorders>
              <w:top w:val="single" w:sz="12" w:space="0" w:color="auto"/>
              <w:left w:val="single" w:sz="4" w:space="0" w:color="auto"/>
              <w:right w:val="single" w:sz="4" w:space="0" w:color="auto"/>
            </w:tcBorders>
            <w:shd w:val="clear" w:color="auto" w:fill="auto"/>
            <w:vAlign w:val="center"/>
          </w:tcPr>
          <w:p w14:paraId="392FDC82" w14:textId="77777777" w:rsidR="00373DFD" w:rsidRPr="009339F7" w:rsidRDefault="00373DFD" w:rsidP="000C024D">
            <w:pPr>
              <w:jc w:val="center"/>
              <w:rPr>
                <w:rFonts w:eastAsia="Times New Roman"/>
                <w:color w:val="000000"/>
                <w:sz w:val="20"/>
                <w:szCs w:val="20"/>
                <w:lang w:eastAsia="en-US"/>
              </w:rPr>
            </w:pPr>
            <w:r w:rsidRPr="009339F7">
              <w:rPr>
                <w:rFonts w:eastAsia="Times New Roman"/>
                <w:color w:val="000000"/>
                <w:sz w:val="20"/>
                <w:szCs w:val="20"/>
                <w:lang w:eastAsia="en-US"/>
              </w:rPr>
              <w:t>11</w:t>
            </w:r>
          </w:p>
        </w:tc>
        <w:tc>
          <w:tcPr>
            <w:tcW w:w="994" w:type="dxa"/>
            <w:tcBorders>
              <w:top w:val="single" w:sz="12" w:space="0" w:color="auto"/>
              <w:left w:val="nil"/>
              <w:bottom w:val="single" w:sz="4" w:space="0" w:color="auto"/>
              <w:right w:val="single" w:sz="4" w:space="0" w:color="auto"/>
            </w:tcBorders>
            <w:shd w:val="clear" w:color="auto" w:fill="auto"/>
            <w:vAlign w:val="bottom"/>
          </w:tcPr>
          <w:p w14:paraId="7C2B2E68"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62EC6AC8" w14:textId="7540DC55" w:rsidR="00373DFD" w:rsidRDefault="004974EB" w:rsidP="000C024D">
            <w:pPr>
              <w:rPr>
                <w:rFonts w:eastAsia="Times New Roman"/>
                <w:color w:val="000000"/>
                <w:sz w:val="20"/>
                <w:szCs w:val="20"/>
                <w:lang w:eastAsia="en-US"/>
              </w:rPr>
            </w:pPr>
            <w:r>
              <w:rPr>
                <w:rFonts w:eastAsia="Times New Roman"/>
                <w:color w:val="000000"/>
                <w:sz w:val="20"/>
                <w:szCs w:val="20"/>
                <w:lang w:eastAsia="en-US"/>
              </w:rPr>
              <w:t xml:space="preserve">November </w:t>
            </w:r>
            <w:r w:rsidR="00B25479">
              <w:rPr>
                <w:rFonts w:eastAsia="Times New Roman"/>
                <w:color w:val="000000"/>
                <w:sz w:val="20"/>
                <w:szCs w:val="20"/>
                <w:lang w:eastAsia="en-US"/>
              </w:rPr>
              <w:t>1</w:t>
            </w:r>
            <w:r w:rsidRPr="004974EB">
              <w:rPr>
                <w:rFonts w:eastAsia="Times New Roman"/>
                <w:color w:val="000000"/>
                <w:sz w:val="20"/>
                <w:szCs w:val="20"/>
                <w:vertAlign w:val="superscript"/>
                <w:lang w:eastAsia="en-US"/>
              </w:rPr>
              <w:t>nd</w:t>
            </w:r>
            <w:r>
              <w:rPr>
                <w:rFonts w:eastAsia="Times New Roman"/>
                <w:color w:val="000000"/>
                <w:sz w:val="20"/>
                <w:szCs w:val="20"/>
                <w:lang w:eastAsia="en-US"/>
              </w:rPr>
              <w:t>, 202</w:t>
            </w:r>
            <w:r w:rsidR="00B25479">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1FA03B0D" w14:textId="1B121E51"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 xml:space="preserve">Guest Lecture – Designing for quality; ISO </w:t>
            </w:r>
            <w:r w:rsidR="00C36737">
              <w:rPr>
                <w:rFonts w:eastAsia="Times New Roman"/>
                <w:color w:val="000000"/>
                <w:sz w:val="20"/>
                <w:szCs w:val="20"/>
                <w:lang w:eastAsia="en-US"/>
              </w:rPr>
              <w:t>9001</w:t>
            </w:r>
            <w:r>
              <w:rPr>
                <w:rFonts w:eastAsia="Times New Roman"/>
                <w:color w:val="000000"/>
                <w:sz w:val="20"/>
                <w:szCs w:val="20"/>
                <w:lang w:eastAsia="en-US"/>
              </w:rPr>
              <w:t xml:space="preserve"> requirements</w:t>
            </w:r>
          </w:p>
        </w:tc>
      </w:tr>
      <w:tr w:rsidR="00373DFD" w:rsidRPr="009339F7" w14:paraId="1A3123D1" w14:textId="77777777" w:rsidTr="004974EB">
        <w:trPr>
          <w:trHeight w:val="285"/>
        </w:trPr>
        <w:tc>
          <w:tcPr>
            <w:tcW w:w="918" w:type="dxa"/>
            <w:vMerge/>
            <w:tcBorders>
              <w:left w:val="single" w:sz="4" w:space="0" w:color="auto"/>
              <w:bottom w:val="single" w:sz="12" w:space="0" w:color="auto"/>
              <w:right w:val="single" w:sz="4" w:space="0" w:color="auto"/>
            </w:tcBorders>
            <w:shd w:val="clear" w:color="auto" w:fill="auto"/>
            <w:vAlign w:val="center"/>
          </w:tcPr>
          <w:p w14:paraId="45A6A650"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25473397"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2A2DADE6" w14:textId="583885C2" w:rsidR="00373DFD"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Fr Nov </w:t>
            </w:r>
            <w:r w:rsidR="00B25479">
              <w:rPr>
                <w:rFonts w:eastAsia="Times New Roman"/>
                <w:color w:val="000000"/>
                <w:sz w:val="20"/>
                <w:szCs w:val="20"/>
                <w:lang w:eastAsia="en-US"/>
              </w:rPr>
              <w:t>4</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225F0AEE" w14:textId="6F0F1A03" w:rsidR="00394171"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Mo Nov </w:t>
            </w:r>
            <w:r w:rsidR="00B25479">
              <w:rPr>
                <w:rFonts w:eastAsia="Times New Roman"/>
                <w:color w:val="000000"/>
                <w:sz w:val="20"/>
                <w:szCs w:val="20"/>
                <w:lang w:eastAsia="en-US"/>
              </w:rPr>
              <w:t>7</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3792EA3E" w14:textId="22C95F70"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Tutorial on Motion Analysis, exam review</w:t>
            </w:r>
          </w:p>
        </w:tc>
      </w:tr>
      <w:tr w:rsidR="00373DFD" w:rsidRPr="009339F7" w14:paraId="19A7713B" w14:textId="77777777" w:rsidTr="004974EB">
        <w:trPr>
          <w:trHeight w:val="285"/>
        </w:trPr>
        <w:tc>
          <w:tcPr>
            <w:tcW w:w="918" w:type="dxa"/>
            <w:vMerge w:val="restart"/>
            <w:tcBorders>
              <w:top w:val="single" w:sz="4" w:space="0" w:color="auto"/>
              <w:left w:val="single" w:sz="4" w:space="0" w:color="auto"/>
              <w:right w:val="single" w:sz="4" w:space="0" w:color="auto"/>
            </w:tcBorders>
            <w:shd w:val="clear" w:color="auto" w:fill="auto"/>
            <w:vAlign w:val="center"/>
          </w:tcPr>
          <w:p w14:paraId="6A37D3DA"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12</w:t>
            </w:r>
          </w:p>
        </w:tc>
        <w:tc>
          <w:tcPr>
            <w:tcW w:w="994" w:type="dxa"/>
            <w:tcBorders>
              <w:top w:val="nil"/>
              <w:left w:val="nil"/>
              <w:bottom w:val="single" w:sz="4" w:space="0" w:color="auto"/>
              <w:right w:val="single" w:sz="4" w:space="0" w:color="auto"/>
            </w:tcBorders>
            <w:shd w:val="clear" w:color="auto" w:fill="auto"/>
            <w:vAlign w:val="bottom"/>
          </w:tcPr>
          <w:p w14:paraId="7AC7449C" w14:textId="77777777" w:rsidR="00373DFD" w:rsidRPr="009339F7" w:rsidRDefault="00373DFD" w:rsidP="000C024D">
            <w:pPr>
              <w:jc w:val="center"/>
              <w:rPr>
                <w:rFonts w:eastAsia="Times New Roman"/>
                <w:b/>
                <w:color w:val="FF0000"/>
                <w:sz w:val="20"/>
                <w:szCs w:val="20"/>
                <w:lang w:eastAsia="en-US"/>
              </w:rPr>
            </w:pPr>
            <w:r>
              <w:rPr>
                <w:rFonts w:eastAsia="Times New Roman"/>
                <w:color w:val="000000"/>
                <w:sz w:val="20"/>
                <w:szCs w:val="20"/>
                <w:lang w:eastAsia="en-US"/>
              </w:rPr>
              <w:t>Lecture</w:t>
            </w:r>
          </w:p>
        </w:tc>
        <w:tc>
          <w:tcPr>
            <w:tcW w:w="1930" w:type="dxa"/>
            <w:tcBorders>
              <w:top w:val="nil"/>
              <w:left w:val="nil"/>
              <w:bottom w:val="single" w:sz="4" w:space="0" w:color="auto"/>
              <w:right w:val="single" w:sz="4" w:space="0" w:color="auto"/>
            </w:tcBorders>
          </w:tcPr>
          <w:p w14:paraId="4851D7AF" w14:textId="06CD1FE5" w:rsidR="00373DFD" w:rsidRDefault="004974EB" w:rsidP="000C024D">
            <w:pPr>
              <w:rPr>
                <w:rFonts w:eastAsia="Times New Roman"/>
                <w:bCs/>
                <w:iCs/>
                <w:color w:val="000000" w:themeColor="text1"/>
                <w:sz w:val="20"/>
                <w:szCs w:val="20"/>
                <w:lang w:eastAsia="en-US"/>
              </w:rPr>
            </w:pPr>
            <w:r>
              <w:rPr>
                <w:rFonts w:eastAsia="Times New Roman"/>
                <w:bCs/>
                <w:iCs/>
                <w:color w:val="000000" w:themeColor="text1"/>
                <w:sz w:val="20"/>
                <w:szCs w:val="20"/>
                <w:lang w:eastAsia="en-US"/>
              </w:rPr>
              <w:t xml:space="preserve">November </w:t>
            </w:r>
            <w:r w:rsidR="00B25479">
              <w:rPr>
                <w:rFonts w:eastAsia="Times New Roman"/>
                <w:bCs/>
                <w:iCs/>
                <w:color w:val="000000" w:themeColor="text1"/>
                <w:sz w:val="20"/>
                <w:szCs w:val="20"/>
                <w:lang w:eastAsia="en-US"/>
              </w:rPr>
              <w:t>8</w:t>
            </w:r>
            <w:r w:rsidRPr="004974EB">
              <w:rPr>
                <w:rFonts w:eastAsia="Times New Roman"/>
                <w:bCs/>
                <w:iCs/>
                <w:color w:val="000000" w:themeColor="text1"/>
                <w:sz w:val="20"/>
                <w:szCs w:val="20"/>
                <w:vertAlign w:val="superscript"/>
                <w:lang w:eastAsia="en-US"/>
              </w:rPr>
              <w:t>th</w:t>
            </w:r>
            <w:r>
              <w:rPr>
                <w:rFonts w:eastAsia="Times New Roman"/>
                <w:bCs/>
                <w:iCs/>
                <w:color w:val="000000" w:themeColor="text1"/>
                <w:sz w:val="20"/>
                <w:szCs w:val="20"/>
                <w:lang w:eastAsia="en-US"/>
              </w:rPr>
              <w:t>, 202</w:t>
            </w:r>
            <w:r w:rsidR="00B25479">
              <w:rPr>
                <w:rFonts w:eastAsia="Times New Roman"/>
                <w:bCs/>
                <w:iCs/>
                <w:color w:val="000000" w:themeColor="text1"/>
                <w:sz w:val="20"/>
                <w:szCs w:val="20"/>
                <w:lang w:eastAsia="en-US"/>
              </w:rPr>
              <w:t>2</w:t>
            </w:r>
          </w:p>
        </w:tc>
        <w:tc>
          <w:tcPr>
            <w:tcW w:w="6840" w:type="dxa"/>
            <w:tcBorders>
              <w:top w:val="nil"/>
              <w:left w:val="single" w:sz="4" w:space="0" w:color="auto"/>
              <w:bottom w:val="single" w:sz="4" w:space="0" w:color="auto"/>
              <w:right w:val="single" w:sz="4" w:space="0" w:color="auto"/>
            </w:tcBorders>
            <w:shd w:val="clear" w:color="auto" w:fill="auto"/>
            <w:vAlign w:val="bottom"/>
          </w:tcPr>
          <w:p w14:paraId="499FFC86" w14:textId="33330BA0" w:rsidR="00373DFD" w:rsidRPr="00C60753" w:rsidRDefault="00373DFD" w:rsidP="000C024D">
            <w:pPr>
              <w:rPr>
                <w:rFonts w:eastAsia="Times New Roman"/>
                <w:bCs/>
                <w:iCs/>
                <w:color w:val="000000" w:themeColor="text1"/>
                <w:sz w:val="20"/>
                <w:szCs w:val="20"/>
                <w:lang w:eastAsia="en-US"/>
              </w:rPr>
            </w:pPr>
            <w:r>
              <w:rPr>
                <w:rFonts w:eastAsia="Times New Roman"/>
                <w:bCs/>
                <w:iCs/>
                <w:color w:val="000000" w:themeColor="text1"/>
                <w:sz w:val="20"/>
                <w:szCs w:val="20"/>
                <w:lang w:eastAsia="en-US"/>
              </w:rPr>
              <w:t>Guest Lecture – Design for Manufacturability</w:t>
            </w:r>
          </w:p>
        </w:tc>
      </w:tr>
      <w:tr w:rsidR="00373DFD" w:rsidRPr="009339F7" w14:paraId="49928686" w14:textId="77777777" w:rsidTr="004974EB">
        <w:trPr>
          <w:trHeight w:val="161"/>
        </w:trPr>
        <w:tc>
          <w:tcPr>
            <w:tcW w:w="918" w:type="dxa"/>
            <w:vMerge/>
            <w:tcBorders>
              <w:left w:val="single" w:sz="4" w:space="0" w:color="auto"/>
              <w:bottom w:val="single" w:sz="12" w:space="0" w:color="auto"/>
              <w:right w:val="single" w:sz="4" w:space="0" w:color="auto"/>
            </w:tcBorders>
            <w:shd w:val="clear" w:color="auto" w:fill="auto"/>
            <w:vAlign w:val="center"/>
          </w:tcPr>
          <w:p w14:paraId="47AFA206" w14:textId="77777777" w:rsidR="00373DFD" w:rsidRPr="009339F7" w:rsidRDefault="00373DFD" w:rsidP="000C024D">
            <w:pPr>
              <w:jc w:val="center"/>
              <w:rPr>
                <w:rFonts w:eastAsia="Times New Roman"/>
                <w:color w:val="000000"/>
                <w:sz w:val="20"/>
                <w:szCs w:val="20"/>
                <w:lang w:eastAsia="en-US"/>
              </w:rPr>
            </w:pPr>
          </w:p>
        </w:tc>
        <w:tc>
          <w:tcPr>
            <w:tcW w:w="994" w:type="dxa"/>
            <w:tcBorders>
              <w:top w:val="nil"/>
              <w:left w:val="nil"/>
              <w:bottom w:val="single" w:sz="12" w:space="0" w:color="auto"/>
              <w:right w:val="single" w:sz="4" w:space="0" w:color="auto"/>
            </w:tcBorders>
            <w:shd w:val="clear" w:color="000000" w:fill="D9D9D9"/>
            <w:vAlign w:val="bottom"/>
          </w:tcPr>
          <w:p w14:paraId="37E7A5DC"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nil"/>
              <w:left w:val="nil"/>
              <w:bottom w:val="single" w:sz="12" w:space="0" w:color="auto"/>
              <w:right w:val="single" w:sz="4" w:space="0" w:color="auto"/>
            </w:tcBorders>
            <w:shd w:val="clear" w:color="000000" w:fill="D9D9D9"/>
          </w:tcPr>
          <w:p w14:paraId="63C73DD5" w14:textId="5CA6A998"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Nov 1</w:t>
            </w:r>
            <w:r w:rsidR="00B25479">
              <w:rPr>
                <w:rFonts w:eastAsia="Times New Roman"/>
                <w:color w:val="000000"/>
                <w:sz w:val="20"/>
                <w:szCs w:val="20"/>
                <w:lang w:eastAsia="en-US"/>
              </w:rPr>
              <w:t>1</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63709AEB" w14:textId="251B35DE" w:rsidR="00394171" w:rsidRPr="00394171" w:rsidRDefault="00394171" w:rsidP="000C024D">
            <w:pPr>
              <w:rPr>
                <w:rFonts w:eastAsia="Times New Roman"/>
                <w:color w:val="000000"/>
                <w:sz w:val="20"/>
                <w:szCs w:val="20"/>
                <w:lang w:eastAsia="en-US"/>
              </w:rPr>
            </w:pPr>
            <w:r>
              <w:rPr>
                <w:rFonts w:eastAsia="Times New Roman"/>
                <w:color w:val="000000"/>
                <w:sz w:val="20"/>
                <w:szCs w:val="20"/>
                <w:lang w:eastAsia="en-US"/>
              </w:rPr>
              <w:t>Mo Nov 1</w:t>
            </w:r>
            <w:r w:rsidR="00B25479">
              <w:rPr>
                <w:rFonts w:eastAsia="Times New Roman"/>
                <w:color w:val="000000"/>
                <w:sz w:val="20"/>
                <w:szCs w:val="20"/>
                <w:lang w:eastAsia="en-US"/>
              </w:rPr>
              <w:t>4</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tc>
        <w:tc>
          <w:tcPr>
            <w:tcW w:w="6840" w:type="dxa"/>
            <w:tcBorders>
              <w:top w:val="nil"/>
              <w:left w:val="single" w:sz="4" w:space="0" w:color="auto"/>
              <w:bottom w:val="single" w:sz="12" w:space="0" w:color="auto"/>
              <w:right w:val="single" w:sz="4" w:space="0" w:color="auto"/>
            </w:tcBorders>
            <w:shd w:val="clear" w:color="000000" w:fill="D9D9D9"/>
            <w:vAlign w:val="bottom"/>
          </w:tcPr>
          <w:p w14:paraId="4CD2AF0E" w14:textId="03540814" w:rsidR="00373DFD" w:rsidRPr="00240954" w:rsidRDefault="00373DFD" w:rsidP="000C024D">
            <w:pPr>
              <w:rPr>
                <w:rFonts w:eastAsia="Times New Roman"/>
                <w:b/>
                <w:color w:val="000000"/>
                <w:sz w:val="20"/>
                <w:szCs w:val="20"/>
                <w:lang w:eastAsia="en-US"/>
              </w:rPr>
            </w:pPr>
            <w:r>
              <w:rPr>
                <w:rFonts w:eastAsia="Times New Roman"/>
                <w:b/>
                <w:i/>
                <w:color w:val="000000"/>
                <w:sz w:val="20"/>
                <w:szCs w:val="20"/>
                <w:lang w:eastAsia="en-US"/>
              </w:rPr>
              <w:t xml:space="preserve"> </w:t>
            </w:r>
            <w:r w:rsidR="00240954">
              <w:rPr>
                <w:rFonts w:eastAsia="Times New Roman"/>
                <w:b/>
                <w:color w:val="000000"/>
                <w:sz w:val="20"/>
                <w:szCs w:val="20"/>
                <w:lang w:eastAsia="en-US"/>
              </w:rPr>
              <w:t>Midterm Exam 2</w:t>
            </w:r>
          </w:p>
        </w:tc>
      </w:tr>
      <w:tr w:rsidR="00373DFD" w:rsidRPr="009339F7" w14:paraId="45FCBB23" w14:textId="77777777" w:rsidTr="004974EB">
        <w:trPr>
          <w:trHeight w:val="285"/>
        </w:trPr>
        <w:tc>
          <w:tcPr>
            <w:tcW w:w="918" w:type="dxa"/>
            <w:vMerge w:val="restart"/>
            <w:tcBorders>
              <w:top w:val="single" w:sz="4" w:space="0" w:color="auto"/>
              <w:left w:val="single" w:sz="4" w:space="0" w:color="auto"/>
              <w:right w:val="single" w:sz="4" w:space="0" w:color="auto"/>
            </w:tcBorders>
            <w:shd w:val="clear" w:color="auto" w:fill="auto"/>
            <w:vAlign w:val="center"/>
          </w:tcPr>
          <w:p w14:paraId="153FA5BD"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13</w:t>
            </w:r>
          </w:p>
        </w:tc>
        <w:tc>
          <w:tcPr>
            <w:tcW w:w="994" w:type="dxa"/>
            <w:tcBorders>
              <w:top w:val="single" w:sz="4" w:space="0" w:color="auto"/>
              <w:left w:val="nil"/>
              <w:bottom w:val="single" w:sz="4" w:space="0" w:color="auto"/>
              <w:right w:val="single" w:sz="4" w:space="0" w:color="auto"/>
            </w:tcBorders>
            <w:shd w:val="clear" w:color="auto" w:fill="auto"/>
            <w:vAlign w:val="bottom"/>
          </w:tcPr>
          <w:p w14:paraId="45C5FC15"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4" w:space="0" w:color="auto"/>
              <w:left w:val="nil"/>
              <w:bottom w:val="single" w:sz="4" w:space="0" w:color="auto"/>
              <w:right w:val="single" w:sz="4" w:space="0" w:color="auto"/>
            </w:tcBorders>
          </w:tcPr>
          <w:p w14:paraId="3AF7EB99" w14:textId="27763B0E" w:rsidR="00373DFD" w:rsidRDefault="004974EB" w:rsidP="000C024D">
            <w:pPr>
              <w:rPr>
                <w:rFonts w:eastAsia="Times New Roman"/>
                <w:color w:val="000000"/>
                <w:sz w:val="20"/>
                <w:szCs w:val="20"/>
                <w:lang w:eastAsia="en-US"/>
              </w:rPr>
            </w:pPr>
            <w:r>
              <w:rPr>
                <w:rFonts w:eastAsia="Times New Roman"/>
                <w:color w:val="000000"/>
                <w:sz w:val="20"/>
                <w:szCs w:val="20"/>
                <w:lang w:eastAsia="en-US"/>
              </w:rPr>
              <w:t>November 1</w:t>
            </w:r>
            <w:r w:rsidR="00B25479">
              <w:rPr>
                <w:rFonts w:eastAsia="Times New Roman"/>
                <w:color w:val="000000"/>
                <w:sz w:val="20"/>
                <w:szCs w:val="20"/>
                <w:lang w:eastAsia="en-US"/>
              </w:rPr>
              <w:t>5</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B25479">
              <w:rPr>
                <w:rFonts w:eastAsia="Times New Roman"/>
                <w:color w:val="000000"/>
                <w:sz w:val="20"/>
                <w:szCs w:val="20"/>
                <w:lang w:eastAsia="en-US"/>
              </w:rPr>
              <w:t>2</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bottom"/>
          </w:tcPr>
          <w:p w14:paraId="576482DA" w14:textId="71F40F32"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Intro to 3D printing; Design for 3D printing</w:t>
            </w:r>
          </w:p>
        </w:tc>
      </w:tr>
      <w:tr w:rsidR="00373DFD" w:rsidRPr="009339F7" w14:paraId="597D24DB" w14:textId="77777777" w:rsidTr="004974EB">
        <w:trPr>
          <w:trHeight w:val="285"/>
        </w:trPr>
        <w:tc>
          <w:tcPr>
            <w:tcW w:w="918" w:type="dxa"/>
            <w:vMerge/>
            <w:tcBorders>
              <w:left w:val="single" w:sz="4" w:space="0" w:color="auto"/>
              <w:bottom w:val="single" w:sz="12" w:space="0" w:color="auto"/>
              <w:right w:val="single" w:sz="4" w:space="0" w:color="auto"/>
            </w:tcBorders>
            <w:shd w:val="clear" w:color="auto" w:fill="auto"/>
            <w:vAlign w:val="center"/>
          </w:tcPr>
          <w:p w14:paraId="0BA414AB" w14:textId="77777777" w:rsidR="00373DFD" w:rsidRPr="009339F7" w:rsidRDefault="00373DFD" w:rsidP="000C024D">
            <w:pPr>
              <w:jc w:val="center"/>
              <w:rPr>
                <w:rFonts w:eastAsia="Times New Roman"/>
                <w:color w:val="000000"/>
                <w:sz w:val="20"/>
                <w:szCs w:val="20"/>
                <w:lang w:eastAsia="en-US"/>
              </w:rPr>
            </w:pPr>
          </w:p>
        </w:tc>
        <w:tc>
          <w:tcPr>
            <w:tcW w:w="994" w:type="dxa"/>
            <w:tcBorders>
              <w:top w:val="single" w:sz="4" w:space="0" w:color="auto"/>
              <w:left w:val="nil"/>
              <w:bottom w:val="single" w:sz="12" w:space="0" w:color="auto"/>
              <w:right w:val="single" w:sz="4" w:space="0" w:color="auto"/>
            </w:tcBorders>
            <w:shd w:val="clear" w:color="000000" w:fill="D9D9D9"/>
            <w:vAlign w:val="bottom"/>
          </w:tcPr>
          <w:p w14:paraId="30B9ADA1"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single" w:sz="4" w:space="0" w:color="auto"/>
              <w:left w:val="nil"/>
              <w:bottom w:val="single" w:sz="12" w:space="0" w:color="auto"/>
              <w:right w:val="single" w:sz="4" w:space="0" w:color="auto"/>
            </w:tcBorders>
            <w:shd w:val="clear" w:color="000000" w:fill="D9D9D9"/>
          </w:tcPr>
          <w:p w14:paraId="42BDF76D" w14:textId="6F97ADAB"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 Nov 1</w:t>
            </w:r>
            <w:r w:rsidR="00B25479">
              <w:rPr>
                <w:rFonts w:eastAsia="Times New Roman"/>
                <w:color w:val="000000"/>
                <w:sz w:val="20"/>
                <w:szCs w:val="20"/>
                <w:lang w:eastAsia="en-US"/>
              </w:rPr>
              <w:t>8</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w:t>
            </w:r>
          </w:p>
          <w:p w14:paraId="6FAD5BD6" w14:textId="5BDFE2DE"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Nov 2</w:t>
            </w:r>
            <w:r w:rsidR="00B25479">
              <w:rPr>
                <w:rFonts w:eastAsia="Times New Roman"/>
                <w:color w:val="000000"/>
                <w:sz w:val="20"/>
                <w:szCs w:val="20"/>
                <w:lang w:eastAsia="en-US"/>
              </w:rPr>
              <w:t>1</w:t>
            </w:r>
            <w:r w:rsidRPr="00394171">
              <w:rPr>
                <w:rFonts w:eastAsia="Times New Roman"/>
                <w:color w:val="000000"/>
                <w:sz w:val="20"/>
                <w:szCs w:val="20"/>
                <w:vertAlign w:val="superscript"/>
                <w:lang w:eastAsia="en-US"/>
              </w:rPr>
              <w:t>nd</w:t>
            </w:r>
          </w:p>
        </w:tc>
        <w:tc>
          <w:tcPr>
            <w:tcW w:w="6840" w:type="dxa"/>
            <w:tcBorders>
              <w:top w:val="single" w:sz="4" w:space="0" w:color="auto"/>
              <w:left w:val="single" w:sz="4" w:space="0" w:color="auto"/>
              <w:bottom w:val="single" w:sz="12" w:space="0" w:color="auto"/>
              <w:right w:val="single" w:sz="4" w:space="0" w:color="auto"/>
            </w:tcBorders>
            <w:shd w:val="clear" w:color="000000" w:fill="D9D9D9"/>
            <w:vAlign w:val="bottom"/>
          </w:tcPr>
          <w:p w14:paraId="5E46B43B" w14:textId="20501426" w:rsidR="00373DFD" w:rsidRPr="009339F7" w:rsidRDefault="00D7483F" w:rsidP="000C024D">
            <w:pPr>
              <w:rPr>
                <w:rFonts w:eastAsia="Times New Roman"/>
                <w:color w:val="000000"/>
                <w:sz w:val="20"/>
                <w:szCs w:val="20"/>
                <w:lang w:eastAsia="en-US"/>
              </w:rPr>
            </w:pPr>
            <w:r>
              <w:rPr>
                <w:rFonts w:eastAsia="Times New Roman"/>
                <w:color w:val="000000"/>
                <w:sz w:val="20"/>
                <w:szCs w:val="20"/>
                <w:lang w:eastAsia="en-US"/>
              </w:rPr>
              <w:t>Design Project Presentations</w:t>
            </w:r>
          </w:p>
        </w:tc>
      </w:tr>
      <w:tr w:rsidR="00373DFD" w:rsidRPr="009339F7" w14:paraId="4170D399" w14:textId="77777777" w:rsidTr="004974EB">
        <w:trPr>
          <w:trHeight w:val="285"/>
        </w:trPr>
        <w:tc>
          <w:tcPr>
            <w:tcW w:w="91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30FBD534"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14</w:t>
            </w:r>
          </w:p>
        </w:tc>
        <w:tc>
          <w:tcPr>
            <w:tcW w:w="994" w:type="dxa"/>
            <w:tcBorders>
              <w:top w:val="single" w:sz="12" w:space="0" w:color="auto"/>
              <w:left w:val="nil"/>
              <w:bottom w:val="single" w:sz="4" w:space="0" w:color="auto"/>
              <w:right w:val="single" w:sz="4" w:space="0" w:color="auto"/>
            </w:tcBorders>
            <w:shd w:val="clear" w:color="auto" w:fill="auto"/>
            <w:vAlign w:val="bottom"/>
          </w:tcPr>
          <w:p w14:paraId="482EF818"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39D50782" w14:textId="758E6D44" w:rsidR="00373DFD" w:rsidRDefault="004974EB" w:rsidP="000C024D">
            <w:pPr>
              <w:rPr>
                <w:rFonts w:eastAsia="Times New Roman"/>
                <w:bCs/>
                <w:iCs/>
                <w:color w:val="000000" w:themeColor="text1"/>
                <w:sz w:val="20"/>
                <w:szCs w:val="20"/>
                <w:lang w:eastAsia="en-US"/>
              </w:rPr>
            </w:pPr>
            <w:r>
              <w:rPr>
                <w:rFonts w:eastAsia="Times New Roman"/>
                <w:bCs/>
                <w:iCs/>
                <w:color w:val="000000" w:themeColor="text1"/>
                <w:sz w:val="20"/>
                <w:szCs w:val="20"/>
                <w:lang w:eastAsia="en-US"/>
              </w:rPr>
              <w:t>November 2</w:t>
            </w:r>
            <w:r w:rsidR="00B25479">
              <w:rPr>
                <w:rFonts w:eastAsia="Times New Roman"/>
                <w:bCs/>
                <w:iCs/>
                <w:color w:val="000000" w:themeColor="text1"/>
                <w:sz w:val="20"/>
                <w:szCs w:val="20"/>
                <w:lang w:eastAsia="en-US"/>
              </w:rPr>
              <w:t>2</w:t>
            </w:r>
            <w:r w:rsidR="00B25479">
              <w:rPr>
                <w:rFonts w:eastAsia="Times New Roman"/>
                <w:bCs/>
                <w:iCs/>
                <w:color w:val="000000" w:themeColor="text1"/>
                <w:sz w:val="20"/>
                <w:szCs w:val="20"/>
                <w:vertAlign w:val="superscript"/>
                <w:lang w:eastAsia="en-US"/>
              </w:rPr>
              <w:t>nd</w:t>
            </w:r>
            <w:r>
              <w:rPr>
                <w:rFonts w:eastAsia="Times New Roman"/>
                <w:bCs/>
                <w:iCs/>
                <w:color w:val="000000" w:themeColor="text1"/>
                <w:sz w:val="20"/>
                <w:szCs w:val="20"/>
                <w:lang w:eastAsia="en-US"/>
              </w:rPr>
              <w:t>,202</w:t>
            </w:r>
            <w:r w:rsidR="00B25479">
              <w:rPr>
                <w:rFonts w:eastAsia="Times New Roman"/>
                <w:bCs/>
                <w:iCs/>
                <w:color w:val="000000" w:themeColor="text1"/>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4CF08024" w14:textId="68A9169A" w:rsidR="00373DFD" w:rsidRPr="009339F7" w:rsidRDefault="00373DFD" w:rsidP="000C024D">
            <w:pPr>
              <w:rPr>
                <w:rFonts w:eastAsia="Times New Roman"/>
                <w:color w:val="000000" w:themeColor="text1"/>
                <w:sz w:val="20"/>
                <w:szCs w:val="20"/>
                <w:lang w:eastAsia="en-US"/>
              </w:rPr>
            </w:pPr>
            <w:r>
              <w:rPr>
                <w:rFonts w:eastAsia="Times New Roman"/>
                <w:bCs/>
                <w:iCs/>
                <w:color w:val="000000" w:themeColor="text1"/>
                <w:sz w:val="20"/>
                <w:szCs w:val="20"/>
                <w:lang w:eastAsia="en-US"/>
              </w:rPr>
              <w:t>Design for manufacturing – accounting for fabrication methods: Machining and molding</w:t>
            </w:r>
          </w:p>
        </w:tc>
      </w:tr>
      <w:tr w:rsidR="00373DFD" w:rsidRPr="009339F7" w14:paraId="6A78EB65" w14:textId="77777777" w:rsidTr="004974EB">
        <w:trPr>
          <w:trHeight w:val="285"/>
        </w:trPr>
        <w:tc>
          <w:tcPr>
            <w:tcW w:w="918"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20726B5A" w14:textId="77777777" w:rsidR="00373DFD" w:rsidRPr="009339F7" w:rsidRDefault="00373DFD" w:rsidP="000C024D">
            <w:pPr>
              <w:jc w:val="center"/>
              <w:rPr>
                <w:rFonts w:eastAsia="Times New Roman"/>
                <w:color w:val="000000"/>
                <w:sz w:val="20"/>
                <w:szCs w:val="20"/>
                <w:lang w:eastAsia="en-US"/>
              </w:rPr>
            </w:pPr>
          </w:p>
        </w:tc>
        <w:tc>
          <w:tcPr>
            <w:tcW w:w="994" w:type="dxa"/>
            <w:tcBorders>
              <w:top w:val="single" w:sz="4" w:space="0" w:color="auto"/>
              <w:left w:val="nil"/>
              <w:bottom w:val="single" w:sz="12" w:space="0" w:color="auto"/>
              <w:right w:val="single" w:sz="4" w:space="0" w:color="auto"/>
            </w:tcBorders>
            <w:shd w:val="clear" w:color="000000" w:fill="D9D9D9"/>
            <w:vAlign w:val="bottom"/>
          </w:tcPr>
          <w:p w14:paraId="608D1C35"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Lab</w:t>
            </w:r>
          </w:p>
        </w:tc>
        <w:tc>
          <w:tcPr>
            <w:tcW w:w="1930" w:type="dxa"/>
            <w:tcBorders>
              <w:top w:val="single" w:sz="4" w:space="0" w:color="auto"/>
              <w:left w:val="nil"/>
              <w:bottom w:val="single" w:sz="12" w:space="0" w:color="auto"/>
              <w:right w:val="single" w:sz="4" w:space="0" w:color="auto"/>
            </w:tcBorders>
            <w:shd w:val="clear" w:color="000000" w:fill="D9D9D9"/>
          </w:tcPr>
          <w:p w14:paraId="6D3052A5" w14:textId="75FA24D8" w:rsidR="00373DFD" w:rsidRDefault="00394171" w:rsidP="000C024D">
            <w:pPr>
              <w:rPr>
                <w:rFonts w:eastAsia="Times New Roman"/>
                <w:color w:val="000000"/>
                <w:sz w:val="20"/>
                <w:szCs w:val="20"/>
                <w:lang w:eastAsia="en-US"/>
              </w:rPr>
            </w:pPr>
            <w:r>
              <w:rPr>
                <w:rFonts w:eastAsia="Times New Roman"/>
                <w:color w:val="000000"/>
                <w:sz w:val="20"/>
                <w:szCs w:val="20"/>
                <w:lang w:eastAsia="en-US"/>
              </w:rPr>
              <w:t>Fri Nov 2</w:t>
            </w:r>
            <w:r w:rsidR="00D7483F">
              <w:rPr>
                <w:rFonts w:eastAsia="Times New Roman"/>
                <w:color w:val="000000"/>
                <w:sz w:val="20"/>
                <w:szCs w:val="20"/>
                <w:lang w:eastAsia="en-US"/>
              </w:rPr>
              <w:t>5</w:t>
            </w:r>
            <w:r w:rsidRPr="00394171">
              <w:rPr>
                <w:rFonts w:eastAsia="Times New Roman"/>
                <w:color w:val="000000"/>
                <w:sz w:val="20"/>
                <w:szCs w:val="20"/>
                <w:vertAlign w:val="superscript"/>
                <w:lang w:eastAsia="en-US"/>
              </w:rPr>
              <w:t>th</w:t>
            </w:r>
            <w:r>
              <w:rPr>
                <w:rFonts w:eastAsia="Times New Roman"/>
                <w:color w:val="000000"/>
                <w:sz w:val="20"/>
                <w:szCs w:val="20"/>
                <w:lang w:eastAsia="en-US"/>
              </w:rPr>
              <w:t xml:space="preserve"> – NO LAB</w:t>
            </w:r>
          </w:p>
          <w:p w14:paraId="29D11E3D" w14:textId="1AFD179C" w:rsidR="00394171" w:rsidRDefault="00394171" w:rsidP="000C024D">
            <w:pPr>
              <w:rPr>
                <w:rFonts w:eastAsia="Times New Roman"/>
                <w:color w:val="000000"/>
                <w:sz w:val="20"/>
                <w:szCs w:val="20"/>
                <w:lang w:eastAsia="en-US"/>
              </w:rPr>
            </w:pPr>
            <w:r>
              <w:rPr>
                <w:rFonts w:eastAsia="Times New Roman"/>
                <w:color w:val="000000"/>
                <w:sz w:val="20"/>
                <w:szCs w:val="20"/>
                <w:lang w:eastAsia="en-US"/>
              </w:rPr>
              <w:t>Mo Nov 2</w:t>
            </w:r>
            <w:r w:rsidR="00C83008">
              <w:rPr>
                <w:rFonts w:eastAsia="Times New Roman"/>
                <w:color w:val="000000"/>
                <w:sz w:val="20"/>
                <w:szCs w:val="20"/>
                <w:lang w:eastAsia="en-US"/>
              </w:rPr>
              <w:t>8</w:t>
            </w:r>
            <w:r w:rsidRPr="00C83008">
              <w:rPr>
                <w:rFonts w:eastAsia="Times New Roman"/>
                <w:color w:val="000000"/>
                <w:sz w:val="20"/>
                <w:szCs w:val="20"/>
                <w:vertAlign w:val="superscript"/>
                <w:lang w:eastAsia="en-US"/>
              </w:rPr>
              <w:t>th</w:t>
            </w:r>
          </w:p>
        </w:tc>
        <w:tc>
          <w:tcPr>
            <w:tcW w:w="6840" w:type="dxa"/>
            <w:tcBorders>
              <w:top w:val="single" w:sz="4" w:space="0" w:color="auto"/>
              <w:left w:val="single" w:sz="4" w:space="0" w:color="auto"/>
              <w:bottom w:val="single" w:sz="12" w:space="0" w:color="auto"/>
              <w:right w:val="single" w:sz="4" w:space="0" w:color="auto"/>
            </w:tcBorders>
            <w:shd w:val="clear" w:color="000000" w:fill="D9D9D9"/>
            <w:vAlign w:val="bottom"/>
          </w:tcPr>
          <w:p w14:paraId="20800628" w14:textId="3B21CAD9" w:rsidR="00373DFD" w:rsidRPr="009339F7" w:rsidRDefault="00D7483F" w:rsidP="000C024D">
            <w:pPr>
              <w:rPr>
                <w:rFonts w:eastAsia="Times New Roman"/>
                <w:color w:val="000000" w:themeColor="text1"/>
                <w:sz w:val="20"/>
                <w:szCs w:val="20"/>
                <w:lang w:eastAsia="en-US"/>
              </w:rPr>
            </w:pPr>
            <w:r>
              <w:rPr>
                <w:rFonts w:eastAsia="Times New Roman"/>
                <w:color w:val="000000"/>
                <w:sz w:val="20"/>
                <w:szCs w:val="20"/>
                <w:lang w:eastAsia="en-US"/>
              </w:rPr>
              <w:t>Design Project Presentations</w:t>
            </w:r>
          </w:p>
        </w:tc>
      </w:tr>
      <w:tr w:rsidR="00373DFD" w:rsidRPr="009339F7" w14:paraId="4FE3DE6B" w14:textId="77777777" w:rsidTr="004974EB">
        <w:trPr>
          <w:trHeight w:val="285"/>
        </w:trPr>
        <w:tc>
          <w:tcPr>
            <w:tcW w:w="91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3BEB6ABE"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15</w:t>
            </w:r>
          </w:p>
        </w:tc>
        <w:tc>
          <w:tcPr>
            <w:tcW w:w="994" w:type="dxa"/>
            <w:tcBorders>
              <w:top w:val="single" w:sz="12" w:space="0" w:color="auto"/>
              <w:left w:val="nil"/>
              <w:bottom w:val="single" w:sz="4" w:space="0" w:color="auto"/>
              <w:right w:val="single" w:sz="4" w:space="0" w:color="auto"/>
            </w:tcBorders>
            <w:shd w:val="clear" w:color="auto" w:fill="auto"/>
            <w:vAlign w:val="bottom"/>
          </w:tcPr>
          <w:p w14:paraId="516AC7D3" w14:textId="77777777" w:rsidR="00373DFD" w:rsidRPr="009339F7" w:rsidRDefault="00373DFD" w:rsidP="000C024D">
            <w:pPr>
              <w:jc w:val="center"/>
              <w:rPr>
                <w:rFonts w:eastAsia="Times New Roman"/>
                <w:color w:val="000000"/>
                <w:sz w:val="20"/>
                <w:szCs w:val="20"/>
                <w:lang w:eastAsia="en-US"/>
              </w:rPr>
            </w:pPr>
            <w:r>
              <w:rPr>
                <w:rFonts w:eastAsia="Times New Roman"/>
                <w:color w:val="000000"/>
                <w:sz w:val="20"/>
                <w:szCs w:val="20"/>
                <w:lang w:eastAsia="en-US"/>
              </w:rPr>
              <w:t>Lecture</w:t>
            </w:r>
          </w:p>
        </w:tc>
        <w:tc>
          <w:tcPr>
            <w:tcW w:w="1930" w:type="dxa"/>
            <w:tcBorders>
              <w:top w:val="single" w:sz="12" w:space="0" w:color="auto"/>
              <w:left w:val="nil"/>
              <w:bottom w:val="single" w:sz="4" w:space="0" w:color="auto"/>
              <w:right w:val="single" w:sz="4" w:space="0" w:color="auto"/>
            </w:tcBorders>
          </w:tcPr>
          <w:p w14:paraId="4C1DF353" w14:textId="2D34BF4E" w:rsidR="00373DFD" w:rsidRDefault="004974EB" w:rsidP="000C024D">
            <w:pPr>
              <w:rPr>
                <w:rFonts w:eastAsia="Times New Roman"/>
                <w:color w:val="000000"/>
                <w:sz w:val="20"/>
                <w:szCs w:val="20"/>
                <w:lang w:eastAsia="en-US"/>
              </w:rPr>
            </w:pPr>
            <w:r>
              <w:rPr>
                <w:rFonts w:eastAsia="Times New Roman"/>
                <w:color w:val="000000"/>
                <w:sz w:val="20"/>
                <w:szCs w:val="20"/>
                <w:lang w:eastAsia="en-US"/>
              </w:rPr>
              <w:t>November 3</w:t>
            </w:r>
            <w:r w:rsidR="00C83008">
              <w:rPr>
                <w:rFonts w:eastAsia="Times New Roman"/>
                <w:color w:val="000000"/>
                <w:sz w:val="20"/>
                <w:szCs w:val="20"/>
                <w:lang w:eastAsia="en-US"/>
              </w:rPr>
              <w:t>9</w:t>
            </w:r>
            <w:r w:rsidRPr="004974EB">
              <w:rPr>
                <w:rFonts w:eastAsia="Times New Roman"/>
                <w:color w:val="000000"/>
                <w:sz w:val="20"/>
                <w:szCs w:val="20"/>
                <w:vertAlign w:val="superscript"/>
                <w:lang w:eastAsia="en-US"/>
              </w:rPr>
              <w:t>th</w:t>
            </w:r>
            <w:r>
              <w:rPr>
                <w:rFonts w:eastAsia="Times New Roman"/>
                <w:color w:val="000000"/>
                <w:sz w:val="20"/>
                <w:szCs w:val="20"/>
                <w:lang w:eastAsia="en-US"/>
              </w:rPr>
              <w:t>, 202</w:t>
            </w:r>
            <w:r w:rsidR="00C83008">
              <w:rPr>
                <w:rFonts w:eastAsia="Times New Roman"/>
                <w:color w:val="000000"/>
                <w:sz w:val="20"/>
                <w:szCs w:val="20"/>
                <w:lang w:eastAsia="en-US"/>
              </w:rPr>
              <w:t>2</w:t>
            </w: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0880CA77" w14:textId="5681C98C" w:rsidR="00373DFD" w:rsidRPr="009339F7" w:rsidRDefault="00373DFD" w:rsidP="000C024D">
            <w:pPr>
              <w:rPr>
                <w:rFonts w:eastAsia="Times New Roman"/>
                <w:color w:val="000000"/>
                <w:sz w:val="20"/>
                <w:szCs w:val="20"/>
                <w:lang w:eastAsia="en-US"/>
              </w:rPr>
            </w:pPr>
            <w:r>
              <w:rPr>
                <w:rFonts w:eastAsia="Times New Roman"/>
                <w:color w:val="000000"/>
                <w:sz w:val="20"/>
                <w:szCs w:val="20"/>
                <w:lang w:eastAsia="en-US"/>
              </w:rPr>
              <w:t>Machine shop &amp; makerspace tour</w:t>
            </w:r>
          </w:p>
        </w:tc>
      </w:tr>
      <w:tr w:rsidR="00373DFD" w:rsidRPr="009339F7" w14:paraId="76EEA6D2" w14:textId="77777777" w:rsidTr="004974EB">
        <w:trPr>
          <w:trHeight w:val="285"/>
        </w:trPr>
        <w:tc>
          <w:tcPr>
            <w:tcW w:w="918"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73D888A2" w14:textId="77777777" w:rsidR="00373DFD" w:rsidRPr="009339F7" w:rsidRDefault="00373DFD" w:rsidP="000C024D">
            <w:pPr>
              <w:jc w:val="center"/>
              <w:rPr>
                <w:rFonts w:eastAsia="Times New Roman"/>
                <w:color w:val="000000"/>
                <w:sz w:val="20"/>
                <w:szCs w:val="20"/>
                <w:lang w:eastAsia="en-US"/>
              </w:rPr>
            </w:pPr>
          </w:p>
        </w:tc>
        <w:tc>
          <w:tcPr>
            <w:tcW w:w="994" w:type="dxa"/>
            <w:tcBorders>
              <w:top w:val="single" w:sz="4" w:space="0" w:color="auto"/>
              <w:left w:val="nil"/>
              <w:bottom w:val="single" w:sz="12" w:space="0" w:color="auto"/>
              <w:right w:val="single" w:sz="4" w:space="0" w:color="auto"/>
            </w:tcBorders>
            <w:shd w:val="clear" w:color="000000" w:fill="D9D9D9"/>
            <w:vAlign w:val="bottom"/>
          </w:tcPr>
          <w:p w14:paraId="54FE9FEB" w14:textId="77777777" w:rsidR="00373DFD" w:rsidRPr="009339F7" w:rsidRDefault="00373DFD" w:rsidP="000C024D">
            <w:pPr>
              <w:jc w:val="center"/>
              <w:rPr>
                <w:rFonts w:eastAsia="Times New Roman"/>
                <w:i/>
                <w:color w:val="000000"/>
                <w:sz w:val="20"/>
                <w:szCs w:val="20"/>
                <w:lang w:eastAsia="en-US"/>
              </w:rPr>
            </w:pPr>
            <w:r>
              <w:rPr>
                <w:rFonts w:eastAsia="Times New Roman"/>
                <w:color w:val="000000"/>
                <w:sz w:val="20"/>
                <w:szCs w:val="20"/>
                <w:lang w:eastAsia="en-US"/>
              </w:rPr>
              <w:t>Lab</w:t>
            </w:r>
          </w:p>
        </w:tc>
        <w:tc>
          <w:tcPr>
            <w:tcW w:w="1930" w:type="dxa"/>
            <w:tcBorders>
              <w:top w:val="single" w:sz="4" w:space="0" w:color="auto"/>
              <w:left w:val="nil"/>
              <w:bottom w:val="single" w:sz="12" w:space="0" w:color="auto"/>
              <w:right w:val="single" w:sz="4" w:space="0" w:color="auto"/>
            </w:tcBorders>
            <w:shd w:val="clear" w:color="000000" w:fill="D9D9D9"/>
          </w:tcPr>
          <w:p w14:paraId="2EE12D61" w14:textId="26D8366D" w:rsidR="00373DFD" w:rsidRPr="00200512" w:rsidRDefault="00394171" w:rsidP="000C024D">
            <w:pPr>
              <w:rPr>
                <w:rFonts w:eastAsia="Times New Roman"/>
                <w:b/>
                <w:color w:val="000000"/>
                <w:sz w:val="20"/>
                <w:szCs w:val="20"/>
                <w:lang w:eastAsia="en-US"/>
              </w:rPr>
            </w:pPr>
            <w:r w:rsidRPr="00200512">
              <w:rPr>
                <w:rFonts w:eastAsia="Times New Roman"/>
                <w:b/>
                <w:color w:val="000000"/>
                <w:sz w:val="20"/>
                <w:szCs w:val="20"/>
                <w:lang w:eastAsia="en-US"/>
              </w:rPr>
              <w:t xml:space="preserve">Fri Dec </w:t>
            </w:r>
            <w:r w:rsidR="00C83008">
              <w:rPr>
                <w:rFonts w:eastAsia="Times New Roman"/>
                <w:b/>
                <w:color w:val="000000"/>
                <w:sz w:val="20"/>
                <w:szCs w:val="20"/>
                <w:lang w:eastAsia="en-US"/>
              </w:rPr>
              <w:t>2</w:t>
            </w:r>
            <w:r w:rsidR="00C83008">
              <w:rPr>
                <w:rFonts w:eastAsia="Times New Roman"/>
                <w:b/>
                <w:color w:val="000000"/>
                <w:sz w:val="20"/>
                <w:szCs w:val="20"/>
                <w:vertAlign w:val="superscript"/>
                <w:lang w:eastAsia="en-US"/>
              </w:rPr>
              <w:t>nd</w:t>
            </w:r>
          </w:p>
          <w:p w14:paraId="609C1806" w14:textId="57302A67" w:rsidR="00394171" w:rsidRDefault="00394171" w:rsidP="000C024D">
            <w:pPr>
              <w:rPr>
                <w:rFonts w:eastAsia="Times New Roman"/>
                <w:color w:val="000000"/>
                <w:sz w:val="20"/>
                <w:szCs w:val="20"/>
                <w:lang w:eastAsia="en-US"/>
              </w:rPr>
            </w:pPr>
            <w:r>
              <w:rPr>
                <w:rFonts w:eastAsia="Times New Roman"/>
                <w:color w:val="000000"/>
                <w:sz w:val="20"/>
                <w:szCs w:val="20"/>
                <w:lang w:eastAsia="en-US"/>
              </w:rPr>
              <w:t xml:space="preserve">Mo Dec </w:t>
            </w:r>
            <w:r w:rsidR="00C83008">
              <w:rPr>
                <w:rFonts w:eastAsia="Times New Roman"/>
                <w:color w:val="000000"/>
                <w:sz w:val="20"/>
                <w:szCs w:val="20"/>
                <w:lang w:eastAsia="en-US"/>
              </w:rPr>
              <w:t>5</w:t>
            </w:r>
            <w:r w:rsidRPr="00C83008">
              <w:rPr>
                <w:rFonts w:eastAsia="Times New Roman"/>
                <w:color w:val="000000"/>
                <w:sz w:val="20"/>
                <w:szCs w:val="20"/>
                <w:vertAlign w:val="superscript"/>
                <w:lang w:eastAsia="en-US"/>
              </w:rPr>
              <w:t>th</w:t>
            </w:r>
            <w:r w:rsidR="00C83008">
              <w:rPr>
                <w:rFonts w:eastAsia="Times New Roman"/>
                <w:color w:val="000000"/>
                <w:sz w:val="20"/>
                <w:szCs w:val="20"/>
                <w:lang w:eastAsia="en-US"/>
              </w:rPr>
              <w:t xml:space="preserve"> </w:t>
            </w:r>
          </w:p>
        </w:tc>
        <w:tc>
          <w:tcPr>
            <w:tcW w:w="6840" w:type="dxa"/>
            <w:tcBorders>
              <w:top w:val="single" w:sz="4" w:space="0" w:color="auto"/>
              <w:left w:val="single" w:sz="4" w:space="0" w:color="auto"/>
              <w:bottom w:val="single" w:sz="12" w:space="0" w:color="auto"/>
              <w:right w:val="single" w:sz="4" w:space="0" w:color="auto"/>
            </w:tcBorders>
            <w:shd w:val="clear" w:color="000000" w:fill="D9D9D9"/>
            <w:vAlign w:val="bottom"/>
          </w:tcPr>
          <w:p w14:paraId="6841F9C1" w14:textId="1A6FC6E5" w:rsidR="00200512" w:rsidRDefault="00200512" w:rsidP="00200512">
            <w:pPr>
              <w:rPr>
                <w:rFonts w:eastAsia="Times New Roman"/>
                <w:color w:val="000000"/>
                <w:sz w:val="20"/>
                <w:szCs w:val="20"/>
                <w:lang w:eastAsia="en-US"/>
              </w:rPr>
            </w:pPr>
          </w:p>
          <w:p w14:paraId="4749D7F5" w14:textId="60F9BFDA" w:rsidR="00373DFD" w:rsidRPr="009339F7" w:rsidRDefault="00373DFD" w:rsidP="00200512">
            <w:pPr>
              <w:rPr>
                <w:rFonts w:eastAsia="Times New Roman"/>
                <w:color w:val="000000"/>
                <w:sz w:val="20"/>
                <w:szCs w:val="20"/>
                <w:lang w:eastAsia="en-US"/>
              </w:rPr>
            </w:pPr>
            <w:r>
              <w:rPr>
                <w:rFonts w:eastAsia="Times New Roman"/>
                <w:color w:val="000000"/>
                <w:sz w:val="20"/>
                <w:szCs w:val="20"/>
                <w:lang w:eastAsia="en-US"/>
              </w:rPr>
              <w:t>Final Review</w:t>
            </w:r>
            <w:r w:rsidR="004A739E">
              <w:rPr>
                <w:rFonts w:eastAsia="Times New Roman"/>
                <w:color w:val="000000"/>
                <w:sz w:val="20"/>
                <w:szCs w:val="20"/>
                <w:lang w:eastAsia="en-US"/>
              </w:rPr>
              <w:t xml:space="preserve"> / Prepare for CSWA</w:t>
            </w:r>
          </w:p>
        </w:tc>
      </w:tr>
      <w:tr w:rsidR="00373DFD" w:rsidRPr="009339F7" w14:paraId="19808E5D" w14:textId="77777777" w:rsidTr="004974EB">
        <w:trPr>
          <w:trHeight w:val="285"/>
        </w:trPr>
        <w:tc>
          <w:tcPr>
            <w:tcW w:w="918"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3C82B7CE" w14:textId="77777777" w:rsidR="00373DFD" w:rsidRPr="00394171" w:rsidRDefault="00373DFD" w:rsidP="000C024D">
            <w:pPr>
              <w:jc w:val="center"/>
              <w:rPr>
                <w:rFonts w:eastAsia="Times New Roman"/>
                <w:b/>
                <w:color w:val="000000"/>
                <w:sz w:val="20"/>
                <w:szCs w:val="20"/>
                <w:lang w:eastAsia="en-US"/>
              </w:rPr>
            </w:pPr>
            <w:r w:rsidRPr="00394171">
              <w:rPr>
                <w:rFonts w:eastAsia="Times New Roman"/>
                <w:b/>
                <w:color w:val="000000"/>
                <w:sz w:val="20"/>
                <w:szCs w:val="20"/>
                <w:lang w:eastAsia="en-US"/>
              </w:rPr>
              <w:t>FINALS</w:t>
            </w:r>
          </w:p>
        </w:tc>
        <w:tc>
          <w:tcPr>
            <w:tcW w:w="994" w:type="dxa"/>
            <w:tcBorders>
              <w:top w:val="single" w:sz="12" w:space="0" w:color="auto"/>
              <w:left w:val="single" w:sz="4" w:space="0" w:color="auto"/>
              <w:bottom w:val="single" w:sz="4" w:space="0" w:color="auto"/>
              <w:right w:val="single" w:sz="4" w:space="0" w:color="auto"/>
            </w:tcBorders>
            <w:shd w:val="clear" w:color="auto" w:fill="auto"/>
            <w:vAlign w:val="bottom"/>
          </w:tcPr>
          <w:p w14:paraId="7DD23ADD" w14:textId="77777777" w:rsidR="00373DFD" w:rsidRPr="009339F7" w:rsidRDefault="00373DFD" w:rsidP="000C024D">
            <w:pPr>
              <w:jc w:val="right"/>
              <w:rPr>
                <w:rFonts w:eastAsia="Times New Roman"/>
                <w:color w:val="000000"/>
                <w:sz w:val="20"/>
                <w:szCs w:val="20"/>
                <w:lang w:eastAsia="en-US"/>
              </w:rPr>
            </w:pPr>
          </w:p>
        </w:tc>
        <w:tc>
          <w:tcPr>
            <w:tcW w:w="1930" w:type="dxa"/>
            <w:tcBorders>
              <w:top w:val="single" w:sz="12" w:space="0" w:color="auto"/>
              <w:left w:val="single" w:sz="4" w:space="0" w:color="auto"/>
              <w:bottom w:val="single" w:sz="4" w:space="0" w:color="auto"/>
              <w:right w:val="single" w:sz="4" w:space="0" w:color="auto"/>
            </w:tcBorders>
          </w:tcPr>
          <w:p w14:paraId="7A09C707" w14:textId="77777777" w:rsidR="00373DFD" w:rsidRDefault="00373DFD" w:rsidP="000C024D">
            <w:pPr>
              <w:rPr>
                <w:rFonts w:eastAsia="Times New Roman"/>
                <w:color w:val="000000"/>
                <w:sz w:val="20"/>
                <w:szCs w:val="20"/>
                <w:lang w:eastAsia="en-US"/>
              </w:rPr>
            </w:pPr>
          </w:p>
        </w:tc>
        <w:tc>
          <w:tcPr>
            <w:tcW w:w="6840" w:type="dxa"/>
            <w:tcBorders>
              <w:top w:val="single" w:sz="12" w:space="0" w:color="auto"/>
              <w:left w:val="single" w:sz="4" w:space="0" w:color="auto"/>
              <w:bottom w:val="single" w:sz="4" w:space="0" w:color="auto"/>
              <w:right w:val="single" w:sz="4" w:space="0" w:color="auto"/>
            </w:tcBorders>
            <w:shd w:val="clear" w:color="auto" w:fill="auto"/>
            <w:vAlign w:val="bottom"/>
          </w:tcPr>
          <w:p w14:paraId="0529391C" w14:textId="707863A0" w:rsidR="00373DFD" w:rsidRPr="00394171" w:rsidRDefault="004970AE" w:rsidP="000C024D">
            <w:pPr>
              <w:rPr>
                <w:rFonts w:eastAsia="Times New Roman"/>
                <w:b/>
                <w:color w:val="000000"/>
                <w:sz w:val="20"/>
                <w:szCs w:val="20"/>
                <w:lang w:eastAsia="en-US"/>
              </w:rPr>
            </w:pPr>
            <w:r>
              <w:rPr>
                <w:rFonts w:eastAsia="Times New Roman"/>
                <w:b/>
                <w:color w:val="000000"/>
                <w:sz w:val="20"/>
                <w:szCs w:val="20"/>
                <w:lang w:eastAsia="en-US"/>
              </w:rPr>
              <w:t>TUESDAY, DECEMBER 13</w:t>
            </w:r>
            <w:r w:rsidRPr="004970AE">
              <w:rPr>
                <w:rFonts w:eastAsia="Times New Roman"/>
                <w:b/>
                <w:color w:val="000000"/>
                <w:sz w:val="20"/>
                <w:szCs w:val="20"/>
                <w:vertAlign w:val="superscript"/>
                <w:lang w:eastAsia="en-US"/>
              </w:rPr>
              <w:t>TH</w:t>
            </w:r>
            <w:r>
              <w:rPr>
                <w:rFonts w:eastAsia="Times New Roman"/>
                <w:b/>
                <w:color w:val="000000"/>
                <w:sz w:val="20"/>
                <w:szCs w:val="20"/>
                <w:lang w:eastAsia="en-US"/>
              </w:rPr>
              <w:t>, 9:45 AM – 12:00 PM</w:t>
            </w:r>
            <w:bookmarkStart w:id="1" w:name="_GoBack"/>
            <w:bookmarkEnd w:id="1"/>
          </w:p>
        </w:tc>
      </w:tr>
      <w:tr w:rsidR="00373DFD" w:rsidRPr="009339F7" w14:paraId="29444194" w14:textId="77777777" w:rsidTr="004974EB">
        <w:trPr>
          <w:trHeight w:val="285"/>
        </w:trPr>
        <w:tc>
          <w:tcPr>
            <w:tcW w:w="918" w:type="dxa"/>
            <w:tcBorders>
              <w:top w:val="single" w:sz="12" w:space="0" w:color="auto"/>
              <w:left w:val="single" w:sz="4" w:space="0" w:color="auto"/>
              <w:bottom w:val="single" w:sz="4" w:space="0" w:color="auto"/>
              <w:right w:val="single" w:sz="4" w:space="0" w:color="auto"/>
            </w:tcBorders>
            <w:shd w:val="clear" w:color="auto" w:fill="auto"/>
            <w:vAlign w:val="center"/>
          </w:tcPr>
          <w:p w14:paraId="73E2392F" w14:textId="77777777" w:rsidR="00373DFD" w:rsidRPr="009339F7" w:rsidRDefault="00373DFD" w:rsidP="000C024D">
            <w:pPr>
              <w:jc w:val="center"/>
              <w:rPr>
                <w:rFonts w:eastAsia="Times New Roman"/>
                <w:color w:val="000000"/>
                <w:sz w:val="20"/>
                <w:szCs w:val="20"/>
                <w:lang w:eastAsia="en-US"/>
              </w:rPr>
            </w:pPr>
          </w:p>
        </w:tc>
        <w:tc>
          <w:tcPr>
            <w:tcW w:w="994"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tcPr>
          <w:p w14:paraId="48B8B124" w14:textId="77777777" w:rsidR="00373DFD" w:rsidRPr="009339F7" w:rsidRDefault="00373DFD" w:rsidP="000C024D">
            <w:pPr>
              <w:jc w:val="center"/>
              <w:rPr>
                <w:rFonts w:eastAsia="Times New Roman"/>
                <w:color w:val="000000"/>
                <w:sz w:val="20"/>
                <w:szCs w:val="20"/>
                <w:lang w:eastAsia="en-US"/>
              </w:rPr>
            </w:pPr>
          </w:p>
        </w:tc>
        <w:tc>
          <w:tcPr>
            <w:tcW w:w="19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7566F8E" w14:textId="77777777" w:rsidR="00373DFD" w:rsidRPr="009339F7" w:rsidRDefault="00373DFD" w:rsidP="000C024D">
            <w:pPr>
              <w:jc w:val="center"/>
              <w:rPr>
                <w:rFonts w:eastAsia="Times New Roman"/>
                <w:color w:val="000000"/>
                <w:sz w:val="20"/>
                <w:szCs w:val="20"/>
                <w:lang w:eastAsia="en-US"/>
              </w:rPr>
            </w:pPr>
          </w:p>
        </w:tc>
        <w:tc>
          <w:tcPr>
            <w:tcW w:w="684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tcPr>
          <w:p w14:paraId="70708FA9" w14:textId="642555B8" w:rsidR="00373DFD" w:rsidRPr="009339F7" w:rsidRDefault="00373DFD" w:rsidP="000C024D">
            <w:pPr>
              <w:jc w:val="center"/>
              <w:rPr>
                <w:rFonts w:eastAsia="Times New Roman"/>
                <w:color w:val="000000"/>
                <w:sz w:val="20"/>
                <w:szCs w:val="20"/>
                <w:lang w:eastAsia="en-US"/>
              </w:rPr>
            </w:pPr>
          </w:p>
        </w:tc>
      </w:tr>
    </w:tbl>
    <w:p w14:paraId="3A9495EB" w14:textId="77777777" w:rsidR="00D040C9" w:rsidRPr="00EC7667" w:rsidRDefault="00D040C9" w:rsidP="00D040C9">
      <w:pPr>
        <w:rPr>
          <w:i/>
          <w:sz w:val="20"/>
          <w:szCs w:val="20"/>
          <w:lang w:eastAsia="en-US"/>
        </w:rPr>
      </w:pPr>
    </w:p>
    <w:p w14:paraId="1673782A" w14:textId="77777777" w:rsidR="005B40C1" w:rsidRPr="00A4266F" w:rsidRDefault="005B40C1" w:rsidP="00B83B91">
      <w:pPr>
        <w:jc w:val="right"/>
      </w:pPr>
    </w:p>
    <w:sectPr w:rsidR="005B40C1" w:rsidRPr="00A4266F" w:rsidSect="00371E3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53538" w14:textId="77777777" w:rsidR="0091496C" w:rsidRDefault="0091496C">
      <w:r>
        <w:separator/>
      </w:r>
    </w:p>
  </w:endnote>
  <w:endnote w:type="continuationSeparator" w:id="0">
    <w:p w14:paraId="2DDF03C6" w14:textId="77777777" w:rsidR="0091496C" w:rsidRDefault="0091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18901F59" w:rsidR="00B83B91" w:rsidRDefault="00954476" w:rsidP="00E22102">
    <w:pPr>
      <w:pStyle w:val="Footer"/>
      <w:tabs>
        <w:tab w:val="clear" w:pos="8640"/>
        <w:tab w:val="right" w:pos="8190"/>
      </w:tabs>
      <w:ind w:right="360"/>
    </w:pPr>
    <w:r w:rsidRPr="00133C9C">
      <w:t>Biomedical Engineering Design Meth</w:t>
    </w:r>
    <w:r>
      <w:t>ods</w:t>
    </w:r>
    <w:r w:rsidR="00B83B91">
      <w:t xml:space="preserve">, </w:t>
    </w:r>
    <w:r w:rsidR="00041E29">
      <w:t>BME 135</w:t>
    </w:r>
    <w:r w:rsidR="00B83B91">
      <w:t xml:space="preserve">, </w:t>
    </w:r>
    <w:r w:rsidR="00F3669A">
      <w:t>Fall</w:t>
    </w:r>
    <w:r w:rsidR="00B83B91">
      <w:t xml:space="preserve">, </w:t>
    </w:r>
    <w:r w:rsidR="00F3669A">
      <w:t>20</w:t>
    </w:r>
    <w:r w:rsidR="003156C3">
      <w:t>2</w:t>
    </w:r>
    <w:r w:rsidR="003B1E50">
      <w:t>2</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F16A44">
      <w:rPr>
        <w:rStyle w:val="PageNumber"/>
        <w:noProof/>
      </w:rPr>
      <w:t>5</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F16A44">
      <w:rPr>
        <w:rStyle w:val="PageNumber"/>
        <w:noProof/>
      </w:rPr>
      <w:t>5</w:t>
    </w:r>
    <w:r w:rsidR="00B83B91">
      <w:rPr>
        <w:rStyle w:val="PageNumber"/>
      </w:rPr>
      <w:fldChar w:fldCharType="end"/>
    </w:r>
    <w:r w:rsidR="00041E2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40C49" w14:textId="77777777" w:rsidR="0091496C" w:rsidRDefault="0091496C">
      <w:r>
        <w:separator/>
      </w:r>
    </w:p>
  </w:footnote>
  <w:footnote w:type="continuationSeparator" w:id="0">
    <w:p w14:paraId="4B0721C8" w14:textId="77777777" w:rsidR="0091496C" w:rsidRDefault="0091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6"/>
  </w:num>
  <w:num w:numId="3">
    <w:abstractNumId w:val="13"/>
  </w:num>
  <w:num w:numId="4">
    <w:abstractNumId w:val="19"/>
  </w:num>
  <w:num w:numId="5">
    <w:abstractNumId w:val="0"/>
  </w:num>
  <w:num w:numId="6">
    <w:abstractNumId w:val="12"/>
  </w:num>
  <w:num w:numId="7">
    <w:abstractNumId w:val="8"/>
  </w:num>
  <w:num w:numId="8">
    <w:abstractNumId w:val="21"/>
  </w:num>
  <w:num w:numId="9">
    <w:abstractNumId w:val="2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1"/>
  </w:num>
  <w:num w:numId="15">
    <w:abstractNumId w:val="28"/>
  </w:num>
  <w:num w:numId="16">
    <w:abstractNumId w:val="5"/>
  </w:num>
  <w:num w:numId="17">
    <w:abstractNumId w:val="17"/>
  </w:num>
  <w:num w:numId="18">
    <w:abstractNumId w:val="7"/>
  </w:num>
  <w:num w:numId="19">
    <w:abstractNumId w:val="6"/>
  </w:num>
  <w:num w:numId="20">
    <w:abstractNumId w:val="18"/>
  </w:num>
  <w:num w:numId="21">
    <w:abstractNumId w:val="25"/>
  </w:num>
  <w:num w:numId="22">
    <w:abstractNumId w:val="20"/>
  </w:num>
  <w:num w:numId="23">
    <w:abstractNumId w:val="9"/>
  </w:num>
  <w:num w:numId="24">
    <w:abstractNumId w:val="27"/>
  </w:num>
  <w:num w:numId="25">
    <w:abstractNumId w:val="15"/>
  </w:num>
  <w:num w:numId="26">
    <w:abstractNumId w:val="10"/>
  </w:num>
  <w:num w:numId="27">
    <w:abstractNumId w:val="2"/>
  </w:num>
  <w:num w:numId="28">
    <w:abstractNumId w:val="22"/>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16650"/>
    <w:rsid w:val="00016ECA"/>
    <w:rsid w:val="000237AE"/>
    <w:rsid w:val="000246E9"/>
    <w:rsid w:val="00025854"/>
    <w:rsid w:val="00031218"/>
    <w:rsid w:val="0003291E"/>
    <w:rsid w:val="00033F38"/>
    <w:rsid w:val="00034FC1"/>
    <w:rsid w:val="00035655"/>
    <w:rsid w:val="000379A5"/>
    <w:rsid w:val="00041144"/>
    <w:rsid w:val="00041E29"/>
    <w:rsid w:val="000443AB"/>
    <w:rsid w:val="00046F81"/>
    <w:rsid w:val="00050108"/>
    <w:rsid w:val="000532BD"/>
    <w:rsid w:val="00054A92"/>
    <w:rsid w:val="000553BA"/>
    <w:rsid w:val="000573EF"/>
    <w:rsid w:val="00057B93"/>
    <w:rsid w:val="000633B4"/>
    <w:rsid w:val="00067585"/>
    <w:rsid w:val="000722C6"/>
    <w:rsid w:val="000774AF"/>
    <w:rsid w:val="0008293C"/>
    <w:rsid w:val="00084B7C"/>
    <w:rsid w:val="0008696C"/>
    <w:rsid w:val="00086ED1"/>
    <w:rsid w:val="000903F4"/>
    <w:rsid w:val="00092867"/>
    <w:rsid w:val="00096A0B"/>
    <w:rsid w:val="000A13FF"/>
    <w:rsid w:val="000A15EB"/>
    <w:rsid w:val="000A1B43"/>
    <w:rsid w:val="000A2AD7"/>
    <w:rsid w:val="000A423A"/>
    <w:rsid w:val="000B2479"/>
    <w:rsid w:val="000B2E81"/>
    <w:rsid w:val="000B3204"/>
    <w:rsid w:val="000B5307"/>
    <w:rsid w:val="000B59ED"/>
    <w:rsid w:val="000C0FC5"/>
    <w:rsid w:val="000C1ADA"/>
    <w:rsid w:val="000C40B8"/>
    <w:rsid w:val="000C43D7"/>
    <w:rsid w:val="000C669E"/>
    <w:rsid w:val="000C75EA"/>
    <w:rsid w:val="000D6A65"/>
    <w:rsid w:val="000E0892"/>
    <w:rsid w:val="000E0BC0"/>
    <w:rsid w:val="000E214D"/>
    <w:rsid w:val="000F32E4"/>
    <w:rsid w:val="000F3F7D"/>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4136"/>
    <w:rsid w:val="001554C3"/>
    <w:rsid w:val="00155D80"/>
    <w:rsid w:val="00156EDE"/>
    <w:rsid w:val="00157C5A"/>
    <w:rsid w:val="00163287"/>
    <w:rsid w:val="00164570"/>
    <w:rsid w:val="001653FF"/>
    <w:rsid w:val="001707AB"/>
    <w:rsid w:val="0017098E"/>
    <w:rsid w:val="00172A18"/>
    <w:rsid w:val="00174548"/>
    <w:rsid w:val="00174590"/>
    <w:rsid w:val="00174AEA"/>
    <w:rsid w:val="00174F0C"/>
    <w:rsid w:val="0018184F"/>
    <w:rsid w:val="00181B3F"/>
    <w:rsid w:val="001A5851"/>
    <w:rsid w:val="001A6119"/>
    <w:rsid w:val="001B3D42"/>
    <w:rsid w:val="001B4784"/>
    <w:rsid w:val="001B5884"/>
    <w:rsid w:val="001B59E6"/>
    <w:rsid w:val="001B61EB"/>
    <w:rsid w:val="001C0A2B"/>
    <w:rsid w:val="001C69F7"/>
    <w:rsid w:val="001D3A6B"/>
    <w:rsid w:val="001E2FA7"/>
    <w:rsid w:val="001E5643"/>
    <w:rsid w:val="001F5F14"/>
    <w:rsid w:val="001F6230"/>
    <w:rsid w:val="001F722E"/>
    <w:rsid w:val="00200512"/>
    <w:rsid w:val="0020209C"/>
    <w:rsid w:val="002041FF"/>
    <w:rsid w:val="0020681E"/>
    <w:rsid w:val="00211CAF"/>
    <w:rsid w:val="00211E73"/>
    <w:rsid w:val="00212E62"/>
    <w:rsid w:val="002178EA"/>
    <w:rsid w:val="00224D20"/>
    <w:rsid w:val="00225F69"/>
    <w:rsid w:val="00226EC6"/>
    <w:rsid w:val="00230347"/>
    <w:rsid w:val="00230ABC"/>
    <w:rsid w:val="002310F1"/>
    <w:rsid w:val="002320F2"/>
    <w:rsid w:val="00234EA2"/>
    <w:rsid w:val="00235BCA"/>
    <w:rsid w:val="002366F6"/>
    <w:rsid w:val="00236936"/>
    <w:rsid w:val="00237D81"/>
    <w:rsid w:val="002407B7"/>
    <w:rsid w:val="00240954"/>
    <w:rsid w:val="00240E6F"/>
    <w:rsid w:val="002479E4"/>
    <w:rsid w:val="00247A96"/>
    <w:rsid w:val="00247BD6"/>
    <w:rsid w:val="0025081A"/>
    <w:rsid w:val="00250CC1"/>
    <w:rsid w:val="002515E1"/>
    <w:rsid w:val="00251C18"/>
    <w:rsid w:val="0025279D"/>
    <w:rsid w:val="00276840"/>
    <w:rsid w:val="00282A22"/>
    <w:rsid w:val="00285E03"/>
    <w:rsid w:val="00287E5F"/>
    <w:rsid w:val="002944D7"/>
    <w:rsid w:val="002A1653"/>
    <w:rsid w:val="002A5E61"/>
    <w:rsid w:val="002B6966"/>
    <w:rsid w:val="002B6DC5"/>
    <w:rsid w:val="002C4764"/>
    <w:rsid w:val="002D09BF"/>
    <w:rsid w:val="002D1995"/>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56C3"/>
    <w:rsid w:val="003162C8"/>
    <w:rsid w:val="00317530"/>
    <w:rsid w:val="00322CB4"/>
    <w:rsid w:val="00322D70"/>
    <w:rsid w:val="00324601"/>
    <w:rsid w:val="00325539"/>
    <w:rsid w:val="0032567E"/>
    <w:rsid w:val="00326BC8"/>
    <w:rsid w:val="0032789D"/>
    <w:rsid w:val="00332763"/>
    <w:rsid w:val="00333EE5"/>
    <w:rsid w:val="003350FA"/>
    <w:rsid w:val="00340807"/>
    <w:rsid w:val="00342B0E"/>
    <w:rsid w:val="003447CB"/>
    <w:rsid w:val="00353371"/>
    <w:rsid w:val="00355A7E"/>
    <w:rsid w:val="00356ED8"/>
    <w:rsid w:val="00360120"/>
    <w:rsid w:val="003607BB"/>
    <w:rsid w:val="00360ECA"/>
    <w:rsid w:val="00361D69"/>
    <w:rsid w:val="003628FC"/>
    <w:rsid w:val="0036585D"/>
    <w:rsid w:val="00365A64"/>
    <w:rsid w:val="00365C41"/>
    <w:rsid w:val="003678C8"/>
    <w:rsid w:val="00371E37"/>
    <w:rsid w:val="00373DFD"/>
    <w:rsid w:val="00374F61"/>
    <w:rsid w:val="003841B3"/>
    <w:rsid w:val="0038698B"/>
    <w:rsid w:val="00387A39"/>
    <w:rsid w:val="00394171"/>
    <w:rsid w:val="003A006A"/>
    <w:rsid w:val="003A0AF9"/>
    <w:rsid w:val="003A43F0"/>
    <w:rsid w:val="003A7C94"/>
    <w:rsid w:val="003B005E"/>
    <w:rsid w:val="003B1E50"/>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924"/>
    <w:rsid w:val="004149E0"/>
    <w:rsid w:val="00416F53"/>
    <w:rsid w:val="00417A7E"/>
    <w:rsid w:val="00430664"/>
    <w:rsid w:val="00432818"/>
    <w:rsid w:val="004371E5"/>
    <w:rsid w:val="00440A29"/>
    <w:rsid w:val="004429D8"/>
    <w:rsid w:val="00444063"/>
    <w:rsid w:val="00444C92"/>
    <w:rsid w:val="00451E0C"/>
    <w:rsid w:val="00453564"/>
    <w:rsid w:val="00454284"/>
    <w:rsid w:val="0046095C"/>
    <w:rsid w:val="004620DD"/>
    <w:rsid w:val="00462305"/>
    <w:rsid w:val="0046273B"/>
    <w:rsid w:val="00467AA9"/>
    <w:rsid w:val="004735C2"/>
    <w:rsid w:val="0048282F"/>
    <w:rsid w:val="00485049"/>
    <w:rsid w:val="00486353"/>
    <w:rsid w:val="00486C8C"/>
    <w:rsid w:val="00490D00"/>
    <w:rsid w:val="00491293"/>
    <w:rsid w:val="0049212C"/>
    <w:rsid w:val="00494EF0"/>
    <w:rsid w:val="004970AE"/>
    <w:rsid w:val="00497460"/>
    <w:rsid w:val="004974EB"/>
    <w:rsid w:val="004A0058"/>
    <w:rsid w:val="004A0E10"/>
    <w:rsid w:val="004A24CE"/>
    <w:rsid w:val="004A6CBC"/>
    <w:rsid w:val="004A739E"/>
    <w:rsid w:val="004B7B56"/>
    <w:rsid w:val="004C1016"/>
    <w:rsid w:val="004C10E5"/>
    <w:rsid w:val="004C2ACF"/>
    <w:rsid w:val="004E0278"/>
    <w:rsid w:val="004E324D"/>
    <w:rsid w:val="004E6725"/>
    <w:rsid w:val="004F18AE"/>
    <w:rsid w:val="004F2812"/>
    <w:rsid w:val="004F2AA1"/>
    <w:rsid w:val="00503D1A"/>
    <w:rsid w:val="00506964"/>
    <w:rsid w:val="005105FF"/>
    <w:rsid w:val="00512895"/>
    <w:rsid w:val="00513A44"/>
    <w:rsid w:val="005155BA"/>
    <w:rsid w:val="005177FF"/>
    <w:rsid w:val="00520065"/>
    <w:rsid w:val="0052276D"/>
    <w:rsid w:val="005228B1"/>
    <w:rsid w:val="00522EA4"/>
    <w:rsid w:val="0052417B"/>
    <w:rsid w:val="005272D4"/>
    <w:rsid w:val="005310D6"/>
    <w:rsid w:val="00532CD7"/>
    <w:rsid w:val="0053529F"/>
    <w:rsid w:val="0053530E"/>
    <w:rsid w:val="00536F26"/>
    <w:rsid w:val="005443BE"/>
    <w:rsid w:val="00546663"/>
    <w:rsid w:val="00546DB0"/>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767B"/>
    <w:rsid w:val="00591596"/>
    <w:rsid w:val="00597559"/>
    <w:rsid w:val="005B3B87"/>
    <w:rsid w:val="005B40C1"/>
    <w:rsid w:val="005B43D0"/>
    <w:rsid w:val="005B659E"/>
    <w:rsid w:val="005C11C7"/>
    <w:rsid w:val="005C181A"/>
    <w:rsid w:val="005C4B3C"/>
    <w:rsid w:val="005C644C"/>
    <w:rsid w:val="005D10E6"/>
    <w:rsid w:val="005D3DC3"/>
    <w:rsid w:val="005D7852"/>
    <w:rsid w:val="005E0039"/>
    <w:rsid w:val="005E2301"/>
    <w:rsid w:val="005F1C5B"/>
    <w:rsid w:val="005F1F7B"/>
    <w:rsid w:val="005F6720"/>
    <w:rsid w:val="005F6E86"/>
    <w:rsid w:val="006001E3"/>
    <w:rsid w:val="00602472"/>
    <w:rsid w:val="00613FDC"/>
    <w:rsid w:val="006151F4"/>
    <w:rsid w:val="00616D9E"/>
    <w:rsid w:val="00617187"/>
    <w:rsid w:val="00622091"/>
    <w:rsid w:val="00622903"/>
    <w:rsid w:val="006270AB"/>
    <w:rsid w:val="00630EFA"/>
    <w:rsid w:val="00632BF1"/>
    <w:rsid w:val="0063741B"/>
    <w:rsid w:val="00640524"/>
    <w:rsid w:val="006419DA"/>
    <w:rsid w:val="00643924"/>
    <w:rsid w:val="00652023"/>
    <w:rsid w:val="006549B7"/>
    <w:rsid w:val="006565E9"/>
    <w:rsid w:val="00671DB6"/>
    <w:rsid w:val="00672872"/>
    <w:rsid w:val="006734E7"/>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5F3C"/>
    <w:rsid w:val="0071647B"/>
    <w:rsid w:val="00717562"/>
    <w:rsid w:val="00725257"/>
    <w:rsid w:val="00730C76"/>
    <w:rsid w:val="0073585B"/>
    <w:rsid w:val="00741EBA"/>
    <w:rsid w:val="00745752"/>
    <w:rsid w:val="00751773"/>
    <w:rsid w:val="00754546"/>
    <w:rsid w:val="00756FBB"/>
    <w:rsid w:val="00760211"/>
    <w:rsid w:val="00764B6E"/>
    <w:rsid w:val="0076587B"/>
    <w:rsid w:val="00767BD9"/>
    <w:rsid w:val="00785435"/>
    <w:rsid w:val="00787E51"/>
    <w:rsid w:val="007914FA"/>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2706"/>
    <w:rsid w:val="008151F1"/>
    <w:rsid w:val="0081728C"/>
    <w:rsid w:val="00817F5C"/>
    <w:rsid w:val="008270AB"/>
    <w:rsid w:val="0083150B"/>
    <w:rsid w:val="008339A0"/>
    <w:rsid w:val="00836B94"/>
    <w:rsid w:val="00841217"/>
    <w:rsid w:val="008418A1"/>
    <w:rsid w:val="00845DB9"/>
    <w:rsid w:val="0084669C"/>
    <w:rsid w:val="00854425"/>
    <w:rsid w:val="00861E4B"/>
    <w:rsid w:val="0086332B"/>
    <w:rsid w:val="0087263C"/>
    <w:rsid w:val="00872B5F"/>
    <w:rsid w:val="00890676"/>
    <w:rsid w:val="008931BC"/>
    <w:rsid w:val="0089462F"/>
    <w:rsid w:val="008979F0"/>
    <w:rsid w:val="008A07D1"/>
    <w:rsid w:val="008A3508"/>
    <w:rsid w:val="008A4F28"/>
    <w:rsid w:val="008B0119"/>
    <w:rsid w:val="008B0431"/>
    <w:rsid w:val="008B317B"/>
    <w:rsid w:val="008B3FA0"/>
    <w:rsid w:val="008B4BF4"/>
    <w:rsid w:val="008B65D6"/>
    <w:rsid w:val="008B7438"/>
    <w:rsid w:val="008B7F49"/>
    <w:rsid w:val="008C43DA"/>
    <w:rsid w:val="008C4985"/>
    <w:rsid w:val="008C6F89"/>
    <w:rsid w:val="008C714E"/>
    <w:rsid w:val="008D2B04"/>
    <w:rsid w:val="008D6B3D"/>
    <w:rsid w:val="008E6049"/>
    <w:rsid w:val="008F638B"/>
    <w:rsid w:val="00900850"/>
    <w:rsid w:val="00901685"/>
    <w:rsid w:val="0090187F"/>
    <w:rsid w:val="00902889"/>
    <w:rsid w:val="00903C79"/>
    <w:rsid w:val="00907C71"/>
    <w:rsid w:val="00911EB3"/>
    <w:rsid w:val="00913E29"/>
    <w:rsid w:val="0091496C"/>
    <w:rsid w:val="00914D03"/>
    <w:rsid w:val="009174A8"/>
    <w:rsid w:val="009201C4"/>
    <w:rsid w:val="0092189A"/>
    <w:rsid w:val="00923EFE"/>
    <w:rsid w:val="009279BA"/>
    <w:rsid w:val="00927C16"/>
    <w:rsid w:val="009373E9"/>
    <w:rsid w:val="0094196F"/>
    <w:rsid w:val="00942D1D"/>
    <w:rsid w:val="009438C2"/>
    <w:rsid w:val="009446C0"/>
    <w:rsid w:val="00945EB0"/>
    <w:rsid w:val="00947A0C"/>
    <w:rsid w:val="009531E5"/>
    <w:rsid w:val="00953E22"/>
    <w:rsid w:val="00954476"/>
    <w:rsid w:val="009571BD"/>
    <w:rsid w:val="00964E9C"/>
    <w:rsid w:val="0096767F"/>
    <w:rsid w:val="00967772"/>
    <w:rsid w:val="009779D4"/>
    <w:rsid w:val="00982BF4"/>
    <w:rsid w:val="00983485"/>
    <w:rsid w:val="009865FB"/>
    <w:rsid w:val="00991DE4"/>
    <w:rsid w:val="00993D7D"/>
    <w:rsid w:val="009B1C3D"/>
    <w:rsid w:val="009B1E06"/>
    <w:rsid w:val="009B7FED"/>
    <w:rsid w:val="009C1B1F"/>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0795B"/>
    <w:rsid w:val="00A10019"/>
    <w:rsid w:val="00A161E0"/>
    <w:rsid w:val="00A17160"/>
    <w:rsid w:val="00A245C9"/>
    <w:rsid w:val="00A36A86"/>
    <w:rsid w:val="00A40AD7"/>
    <w:rsid w:val="00A410B1"/>
    <w:rsid w:val="00A4266F"/>
    <w:rsid w:val="00A4697D"/>
    <w:rsid w:val="00A47EC6"/>
    <w:rsid w:val="00A61690"/>
    <w:rsid w:val="00A619B8"/>
    <w:rsid w:val="00A65D9E"/>
    <w:rsid w:val="00A66D8B"/>
    <w:rsid w:val="00A670B4"/>
    <w:rsid w:val="00A6784A"/>
    <w:rsid w:val="00A67897"/>
    <w:rsid w:val="00A70954"/>
    <w:rsid w:val="00A70FA4"/>
    <w:rsid w:val="00A729CF"/>
    <w:rsid w:val="00A751A2"/>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5388"/>
    <w:rsid w:val="00AB7973"/>
    <w:rsid w:val="00AB7C2F"/>
    <w:rsid w:val="00AC1838"/>
    <w:rsid w:val="00AC57CE"/>
    <w:rsid w:val="00AC63A5"/>
    <w:rsid w:val="00AD1141"/>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5479"/>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1AD"/>
    <w:rsid w:val="00B70FA6"/>
    <w:rsid w:val="00B72EDC"/>
    <w:rsid w:val="00B7325D"/>
    <w:rsid w:val="00B76C46"/>
    <w:rsid w:val="00B804B2"/>
    <w:rsid w:val="00B830A0"/>
    <w:rsid w:val="00B83B91"/>
    <w:rsid w:val="00B86DEB"/>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C88"/>
    <w:rsid w:val="00C24DBF"/>
    <w:rsid w:val="00C26AB0"/>
    <w:rsid w:val="00C36737"/>
    <w:rsid w:val="00C36EB7"/>
    <w:rsid w:val="00C408EA"/>
    <w:rsid w:val="00C46FE3"/>
    <w:rsid w:val="00C50FCB"/>
    <w:rsid w:val="00C51110"/>
    <w:rsid w:val="00C5353C"/>
    <w:rsid w:val="00C55C56"/>
    <w:rsid w:val="00C63B8A"/>
    <w:rsid w:val="00C65528"/>
    <w:rsid w:val="00C659F9"/>
    <w:rsid w:val="00C67BBA"/>
    <w:rsid w:val="00C72C52"/>
    <w:rsid w:val="00C7407A"/>
    <w:rsid w:val="00C74F6F"/>
    <w:rsid w:val="00C762CC"/>
    <w:rsid w:val="00C768F4"/>
    <w:rsid w:val="00C77241"/>
    <w:rsid w:val="00C80FC8"/>
    <w:rsid w:val="00C83008"/>
    <w:rsid w:val="00C83507"/>
    <w:rsid w:val="00C83C9A"/>
    <w:rsid w:val="00C848D6"/>
    <w:rsid w:val="00C8608F"/>
    <w:rsid w:val="00C92B01"/>
    <w:rsid w:val="00C96CAA"/>
    <w:rsid w:val="00CA5CBF"/>
    <w:rsid w:val="00CA6874"/>
    <w:rsid w:val="00CB0080"/>
    <w:rsid w:val="00CB4A56"/>
    <w:rsid w:val="00CB5794"/>
    <w:rsid w:val="00CB7515"/>
    <w:rsid w:val="00CD624F"/>
    <w:rsid w:val="00CE2982"/>
    <w:rsid w:val="00CE4F25"/>
    <w:rsid w:val="00CE57BA"/>
    <w:rsid w:val="00CF072C"/>
    <w:rsid w:val="00CF1113"/>
    <w:rsid w:val="00CF141D"/>
    <w:rsid w:val="00CF2BFF"/>
    <w:rsid w:val="00CF2EB1"/>
    <w:rsid w:val="00CF45E6"/>
    <w:rsid w:val="00CF628D"/>
    <w:rsid w:val="00D00449"/>
    <w:rsid w:val="00D01E7B"/>
    <w:rsid w:val="00D040C9"/>
    <w:rsid w:val="00D05108"/>
    <w:rsid w:val="00D05F84"/>
    <w:rsid w:val="00D061E0"/>
    <w:rsid w:val="00D078F5"/>
    <w:rsid w:val="00D12A6C"/>
    <w:rsid w:val="00D13D51"/>
    <w:rsid w:val="00D227F7"/>
    <w:rsid w:val="00D24831"/>
    <w:rsid w:val="00D267C1"/>
    <w:rsid w:val="00D26C75"/>
    <w:rsid w:val="00D27261"/>
    <w:rsid w:val="00D30DFF"/>
    <w:rsid w:val="00D34A52"/>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483F"/>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DE59BD"/>
    <w:rsid w:val="00E06339"/>
    <w:rsid w:val="00E107BB"/>
    <w:rsid w:val="00E13324"/>
    <w:rsid w:val="00E15BC1"/>
    <w:rsid w:val="00E16BC6"/>
    <w:rsid w:val="00E20740"/>
    <w:rsid w:val="00E21F42"/>
    <w:rsid w:val="00E22102"/>
    <w:rsid w:val="00E25F7D"/>
    <w:rsid w:val="00E26B9D"/>
    <w:rsid w:val="00E27887"/>
    <w:rsid w:val="00E3103F"/>
    <w:rsid w:val="00E31E4A"/>
    <w:rsid w:val="00E3255F"/>
    <w:rsid w:val="00E37840"/>
    <w:rsid w:val="00E40B35"/>
    <w:rsid w:val="00E455B3"/>
    <w:rsid w:val="00E47B48"/>
    <w:rsid w:val="00E51449"/>
    <w:rsid w:val="00E652E1"/>
    <w:rsid w:val="00E65B83"/>
    <w:rsid w:val="00E6632F"/>
    <w:rsid w:val="00E665FF"/>
    <w:rsid w:val="00E6761A"/>
    <w:rsid w:val="00E67714"/>
    <w:rsid w:val="00E70545"/>
    <w:rsid w:val="00E71E59"/>
    <w:rsid w:val="00E74EB7"/>
    <w:rsid w:val="00E76EF4"/>
    <w:rsid w:val="00E7754E"/>
    <w:rsid w:val="00E84EDA"/>
    <w:rsid w:val="00E85A8F"/>
    <w:rsid w:val="00E9560F"/>
    <w:rsid w:val="00EA2923"/>
    <w:rsid w:val="00EB0AFA"/>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0FA2"/>
    <w:rsid w:val="00EF1217"/>
    <w:rsid w:val="00EF18AC"/>
    <w:rsid w:val="00EF236C"/>
    <w:rsid w:val="00F0203E"/>
    <w:rsid w:val="00F02683"/>
    <w:rsid w:val="00F03AB6"/>
    <w:rsid w:val="00F043BA"/>
    <w:rsid w:val="00F053DC"/>
    <w:rsid w:val="00F055F2"/>
    <w:rsid w:val="00F0717D"/>
    <w:rsid w:val="00F125B3"/>
    <w:rsid w:val="00F12A33"/>
    <w:rsid w:val="00F1347E"/>
    <w:rsid w:val="00F15781"/>
    <w:rsid w:val="00F15ACF"/>
    <w:rsid w:val="00F16A44"/>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3669A"/>
    <w:rsid w:val="00F4145D"/>
    <w:rsid w:val="00F42C6E"/>
    <w:rsid w:val="00F457A9"/>
    <w:rsid w:val="00F5031D"/>
    <w:rsid w:val="00F566F5"/>
    <w:rsid w:val="00F56BAC"/>
    <w:rsid w:val="00F5718D"/>
    <w:rsid w:val="00F61B7F"/>
    <w:rsid w:val="00F61C24"/>
    <w:rsid w:val="00F700F2"/>
    <w:rsid w:val="00F7511A"/>
    <w:rsid w:val="00F77618"/>
    <w:rsid w:val="00F81EA8"/>
    <w:rsid w:val="00F85C7C"/>
    <w:rsid w:val="00F923D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016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03948792">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d.nguyen@sjsu.edu" TargetMode="External"/><Relationship Id="rId13" Type="http://schemas.openxmlformats.org/officeDocument/2006/relationships/hyperlink" Target="mailto:anamika.megwalu@sjs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ecs/openlabs/" TargetMode="External"/><Relationship Id="rId17"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sjsu.edu/senate/docs/S16-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medigitalcollection.asme.org/ebooks/book/122/Geometric-Dimensioning-and-Tolerancing-Handbook" TargetMode="External"/><Relationship Id="rId5" Type="http://schemas.openxmlformats.org/officeDocument/2006/relationships/webSettings" Target="webSettings.xml"/><Relationship Id="rId15" Type="http://schemas.openxmlformats.org/officeDocument/2006/relationships/hyperlink" Target="http://www.sjsu.edu/senate/docs/F69-24.pdf" TargetMode="External"/><Relationship Id="rId10" Type="http://schemas.openxmlformats.org/officeDocument/2006/relationships/hyperlink" Target="https://www.fda.gov/media/116762/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a.gov/media/116573/download" TargetMode="External"/><Relationship Id="rId14" Type="http://schemas.openxmlformats.org/officeDocument/2006/relationships/hyperlink" Target="http://www.sjsu.edu/senate/docs/F1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A6CE-843C-4126-B8A5-C25F0CC5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14463</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Hoang Duc Nguyen</cp:lastModifiedBy>
  <cp:revision>15</cp:revision>
  <cp:lastPrinted>2013-12-13T22:56:00Z</cp:lastPrinted>
  <dcterms:created xsi:type="dcterms:W3CDTF">2022-08-22T03:57:00Z</dcterms:created>
  <dcterms:modified xsi:type="dcterms:W3CDTF">2022-08-23T21:05:00Z</dcterms:modified>
</cp:coreProperties>
</file>