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keepNext w:val="1"/>
        <w:spacing w:after="360"/>
        <w:jc w:val="center"/>
        <w:rPr>
          <w:rFonts w:ascii="Calibri" w:cs="Calibri" w:hAnsi="Calibri" w:eastAsia="Calibri"/>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alibri" w:hAnsi="Calibri"/>
          <w:b w:val="1"/>
          <w:bCs w:val="1"/>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San Jos</w:t>
      </w:r>
      <w:r>
        <w:rPr>
          <w:rFonts w:ascii="Calibri" w:hAnsi="Calibri" w:hint="default"/>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é </w:t>
      </w:r>
      <w:r>
        <w:rPr>
          <w:rFonts w:ascii="Calibri" w:hAnsi="Calibri"/>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State University, Spring 2022</w:t>
      </w:r>
      <w:r>
        <w:rPr>
          <w:rFonts w:ascii="Calibri" w:cs="Calibri" w:hAnsi="Calibri" w:eastAsia="Calibri"/>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r>
      <w:r>
        <w:rPr>
          <w:rFonts w:ascii="Calibri" w:hAnsi="Calibri"/>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Anthropology 140, Section 1 &amp; 2 Human Sexuality</w:t>
      </w:r>
    </w:p>
    <w:p>
      <w:pPr>
        <w:pStyle w:val="Heading 2"/>
        <w:spacing w:before="480" w:after="120"/>
        <w:rPr>
          <w:rFonts w:ascii="Calibri" w:cs="Calibri" w:hAnsi="Calibri" w:eastAsia="Calibri"/>
          <w:sz w:val="22"/>
          <w:szCs w:val="22"/>
          <w:u w:val="none"/>
        </w:rPr>
      </w:pPr>
      <w:r>
        <w:rPr>
          <w:rFonts w:ascii="Calibri" w:hAnsi="Calibri"/>
          <w:sz w:val="22"/>
          <w:szCs w:val="22"/>
          <w:u w:val="none"/>
          <w:rtl w:val="0"/>
          <w:lang w:val="en-US"/>
        </w:rPr>
        <w:t>Contact Information</w:t>
      </w:r>
    </w:p>
    <w:tbl>
      <w:tblPr>
        <w:tblW w:w="964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168"/>
        <w:gridCol w:w="6480"/>
      </w:tblGrid>
      <w:tr>
        <w:tblPrEx>
          <w:shd w:val="clear" w:color="auto" w:fill="cadfff"/>
        </w:tblPrEx>
        <w:trPr>
          <w:trHeight w:val="231" w:hRule="atLeast"/>
        </w:trPr>
        <w:tc>
          <w:tcPr>
            <w:tcW w:type="dxa" w:w="3168"/>
            <w:tcBorders>
              <w:top w:val="nil"/>
              <w:left w:val="nil"/>
              <w:bottom w:val="nil"/>
              <w:right w:val="nil"/>
            </w:tcBorders>
            <w:shd w:val="clear" w:color="auto" w:fill="auto"/>
            <w:tcMar>
              <w:top w:type="dxa" w:w="80"/>
              <w:left w:type="dxa" w:w="80"/>
              <w:bottom w:type="dxa" w:w="80"/>
              <w:right w:type="dxa" w:w="80"/>
            </w:tcMar>
            <w:vAlign w:val="top"/>
          </w:tcPr>
          <w:p>
            <w:pPr>
              <w:pStyle w:val="Body"/>
              <w:keepNext w:val="1"/>
              <w:spacing w:before="120" w:after="120"/>
            </w:pPr>
            <w:r>
              <w:rPr>
                <w:rFonts w:ascii="Calibri" w:hAnsi="Calibri"/>
                <w:b w:val="1"/>
                <w:bCs w:val="1"/>
                <w:sz w:val="22"/>
                <w:szCs w:val="22"/>
                <w:shd w:val="nil" w:color="auto" w:fill="auto"/>
                <w:rtl w:val="0"/>
                <w:lang w:val="en-US"/>
              </w:rPr>
              <w:t>Instructor:</w:t>
            </w:r>
          </w:p>
        </w:tc>
        <w:tc>
          <w:tcPr>
            <w:tcW w:type="dxa" w:w="6480"/>
            <w:tcBorders>
              <w:top w:val="nil"/>
              <w:left w:val="nil"/>
              <w:bottom w:val="nil"/>
              <w:right w:val="nil"/>
            </w:tcBorders>
            <w:shd w:val="clear" w:color="auto" w:fill="auto"/>
            <w:tcMar>
              <w:top w:type="dxa" w:w="80"/>
              <w:left w:type="dxa" w:w="80"/>
              <w:bottom w:type="dxa" w:w="80"/>
              <w:right w:type="dxa" w:w="80"/>
            </w:tcMar>
            <w:vAlign w:val="center"/>
          </w:tcPr>
          <w:p>
            <w:pPr>
              <w:pStyle w:val="Body"/>
            </w:pPr>
            <w:r>
              <w:rPr>
                <w:rFonts w:ascii="Calibri" w:hAnsi="Calibri"/>
                <w:sz w:val="22"/>
                <w:szCs w:val="22"/>
                <w:shd w:val="nil" w:color="auto" w:fill="auto"/>
                <w:rtl w:val="0"/>
                <w:lang w:val="en-US"/>
              </w:rPr>
              <w:t>John Marlovits</w:t>
            </w:r>
          </w:p>
        </w:tc>
      </w:tr>
      <w:tr>
        <w:tblPrEx>
          <w:shd w:val="clear" w:color="auto" w:fill="cadfff"/>
        </w:tblPrEx>
        <w:trPr>
          <w:trHeight w:val="231" w:hRule="atLeast"/>
        </w:trPr>
        <w:tc>
          <w:tcPr>
            <w:tcW w:type="dxa" w:w="3168"/>
            <w:tcBorders>
              <w:top w:val="nil"/>
              <w:left w:val="nil"/>
              <w:bottom w:val="nil"/>
              <w:right w:val="nil"/>
            </w:tcBorders>
            <w:shd w:val="clear" w:color="auto" w:fill="e8ecf3"/>
            <w:tcMar>
              <w:top w:type="dxa" w:w="80"/>
              <w:left w:type="dxa" w:w="80"/>
              <w:bottom w:type="dxa" w:w="80"/>
              <w:right w:type="dxa" w:w="80"/>
            </w:tcMar>
            <w:vAlign w:val="top"/>
          </w:tcPr>
          <w:p>
            <w:pPr>
              <w:pStyle w:val="Body"/>
              <w:keepNext w:val="1"/>
              <w:spacing w:before="120" w:after="120"/>
            </w:pPr>
            <w:r>
              <w:rPr>
                <w:rFonts w:ascii="Calibri" w:hAnsi="Calibri"/>
                <w:b w:val="1"/>
                <w:bCs w:val="1"/>
                <w:sz w:val="22"/>
                <w:szCs w:val="22"/>
                <w:shd w:val="nil" w:color="auto" w:fill="auto"/>
                <w:rtl w:val="0"/>
                <w:lang w:val="en-US"/>
              </w:rPr>
              <w:t>Office Location:</w:t>
            </w:r>
          </w:p>
        </w:tc>
        <w:tc>
          <w:tcPr>
            <w:tcW w:type="dxa" w:w="6480"/>
            <w:tcBorders>
              <w:top w:val="nil"/>
              <w:left w:val="nil"/>
              <w:bottom w:val="nil"/>
              <w:right w:val="nil"/>
            </w:tcBorders>
            <w:shd w:val="clear" w:color="auto" w:fill="e8ecf3"/>
            <w:tcMar>
              <w:top w:type="dxa" w:w="80"/>
              <w:left w:type="dxa" w:w="80"/>
              <w:bottom w:type="dxa" w:w="80"/>
              <w:right w:type="dxa" w:w="80"/>
            </w:tcMar>
            <w:vAlign w:val="center"/>
          </w:tcPr>
          <w:p>
            <w:pPr>
              <w:pStyle w:val="Body"/>
            </w:pPr>
            <w:r>
              <w:rPr>
                <w:rFonts w:ascii="Calibri" w:hAnsi="Calibri"/>
                <w:sz w:val="22"/>
                <w:szCs w:val="22"/>
                <w:shd w:val="nil" w:color="auto" w:fill="auto"/>
                <w:rtl w:val="0"/>
                <w:lang w:val="en-US"/>
              </w:rPr>
              <w:t>Clark Hall 463</w:t>
            </w:r>
          </w:p>
        </w:tc>
      </w:tr>
      <w:tr>
        <w:tblPrEx>
          <w:shd w:val="clear" w:color="auto" w:fill="cadfff"/>
        </w:tblPrEx>
        <w:trPr>
          <w:trHeight w:val="231" w:hRule="atLeast"/>
        </w:trPr>
        <w:tc>
          <w:tcPr>
            <w:tcW w:type="dxa" w:w="3168"/>
            <w:tcBorders>
              <w:top w:val="nil"/>
              <w:left w:val="nil"/>
              <w:bottom w:val="nil"/>
              <w:right w:val="nil"/>
            </w:tcBorders>
            <w:shd w:val="clear" w:color="auto" w:fill="auto"/>
            <w:tcMar>
              <w:top w:type="dxa" w:w="80"/>
              <w:left w:type="dxa" w:w="80"/>
              <w:bottom w:type="dxa" w:w="80"/>
              <w:right w:type="dxa" w:w="80"/>
            </w:tcMar>
            <w:vAlign w:val="top"/>
          </w:tcPr>
          <w:p>
            <w:pPr>
              <w:pStyle w:val="Body"/>
              <w:keepNext w:val="1"/>
              <w:spacing w:before="120" w:after="120"/>
            </w:pPr>
            <w:r>
              <w:rPr>
                <w:rFonts w:ascii="Calibri" w:hAnsi="Calibri"/>
                <w:b w:val="1"/>
                <w:bCs w:val="1"/>
                <w:sz w:val="22"/>
                <w:szCs w:val="22"/>
                <w:shd w:val="nil" w:color="auto" w:fill="auto"/>
                <w:rtl w:val="0"/>
                <w:lang w:val="en-US"/>
              </w:rPr>
              <w:t>Telephone:</w:t>
            </w:r>
          </w:p>
        </w:tc>
        <w:tc>
          <w:tcPr>
            <w:tcW w:type="dxa" w:w="6480"/>
            <w:tcBorders>
              <w:top w:val="nil"/>
              <w:left w:val="nil"/>
              <w:bottom w:val="nil"/>
              <w:right w:val="nil"/>
            </w:tcBorders>
            <w:shd w:val="clear" w:color="auto" w:fill="auto"/>
            <w:tcMar>
              <w:top w:type="dxa" w:w="80"/>
              <w:left w:type="dxa" w:w="80"/>
              <w:bottom w:type="dxa" w:w="80"/>
              <w:right w:type="dxa" w:w="80"/>
            </w:tcMar>
            <w:vAlign w:val="center"/>
          </w:tcPr>
          <w:p>
            <w:pPr>
              <w:pStyle w:val="Body"/>
            </w:pPr>
            <w:r>
              <w:rPr>
                <w:rFonts w:ascii="Calibri" w:hAnsi="Calibri"/>
                <w:sz w:val="22"/>
                <w:szCs w:val="22"/>
                <w:shd w:val="nil" w:color="auto" w:fill="auto"/>
                <w:rtl w:val="0"/>
                <w:lang w:val="en-US"/>
              </w:rPr>
              <w:t>408-924-5542</w:t>
            </w:r>
          </w:p>
        </w:tc>
      </w:tr>
      <w:tr>
        <w:tblPrEx>
          <w:shd w:val="clear" w:color="auto" w:fill="cadfff"/>
        </w:tblPrEx>
        <w:trPr>
          <w:trHeight w:val="231" w:hRule="atLeast"/>
        </w:trPr>
        <w:tc>
          <w:tcPr>
            <w:tcW w:type="dxa" w:w="3168"/>
            <w:tcBorders>
              <w:top w:val="nil"/>
              <w:left w:val="nil"/>
              <w:bottom w:val="nil"/>
              <w:right w:val="nil"/>
            </w:tcBorders>
            <w:shd w:val="clear" w:color="auto" w:fill="e8ecf3"/>
            <w:tcMar>
              <w:top w:type="dxa" w:w="80"/>
              <w:left w:type="dxa" w:w="80"/>
              <w:bottom w:type="dxa" w:w="80"/>
              <w:right w:type="dxa" w:w="80"/>
            </w:tcMar>
            <w:vAlign w:val="top"/>
          </w:tcPr>
          <w:p>
            <w:pPr>
              <w:pStyle w:val="Body"/>
              <w:keepNext w:val="1"/>
              <w:spacing w:before="120" w:after="120"/>
            </w:pPr>
            <w:r>
              <w:rPr>
                <w:rFonts w:ascii="Calibri" w:hAnsi="Calibri"/>
                <w:b w:val="1"/>
                <w:bCs w:val="1"/>
                <w:sz w:val="22"/>
                <w:szCs w:val="22"/>
                <w:shd w:val="nil" w:color="auto" w:fill="auto"/>
                <w:rtl w:val="0"/>
                <w:lang w:val="en-US"/>
              </w:rPr>
              <w:t>Email:</w:t>
            </w:r>
          </w:p>
        </w:tc>
        <w:tc>
          <w:tcPr>
            <w:tcW w:type="dxa" w:w="6480"/>
            <w:tcBorders>
              <w:top w:val="nil"/>
              <w:left w:val="nil"/>
              <w:bottom w:val="nil"/>
              <w:right w:val="nil"/>
            </w:tcBorders>
            <w:shd w:val="clear" w:color="auto" w:fill="e8ecf3"/>
            <w:tcMar>
              <w:top w:type="dxa" w:w="80"/>
              <w:left w:type="dxa" w:w="80"/>
              <w:bottom w:type="dxa" w:w="80"/>
              <w:right w:type="dxa" w:w="80"/>
            </w:tcMar>
            <w:vAlign w:val="center"/>
          </w:tcPr>
          <w:p>
            <w:pPr>
              <w:pStyle w:val="Body"/>
            </w:pPr>
            <w:r>
              <w:rPr>
                <w:rFonts w:ascii="Calibri" w:hAnsi="Calibri"/>
                <w:sz w:val="22"/>
                <w:szCs w:val="22"/>
                <w:shd w:val="nil" w:color="auto" w:fill="auto"/>
                <w:rtl w:val="0"/>
                <w:lang w:val="en-US"/>
              </w:rPr>
              <w:t>John.marlovits@sjsu.edu</w:t>
            </w:r>
          </w:p>
        </w:tc>
      </w:tr>
      <w:tr>
        <w:tblPrEx>
          <w:shd w:val="clear" w:color="auto" w:fill="cadfff"/>
        </w:tblPrEx>
        <w:trPr>
          <w:trHeight w:val="731" w:hRule="atLeast"/>
        </w:trPr>
        <w:tc>
          <w:tcPr>
            <w:tcW w:type="dxa" w:w="3168"/>
            <w:tcBorders>
              <w:top w:val="nil"/>
              <w:left w:val="nil"/>
              <w:bottom w:val="nil"/>
              <w:right w:val="nil"/>
            </w:tcBorders>
            <w:shd w:val="clear" w:color="auto" w:fill="auto"/>
            <w:tcMar>
              <w:top w:type="dxa" w:w="80"/>
              <w:left w:type="dxa" w:w="80"/>
              <w:bottom w:type="dxa" w:w="80"/>
              <w:right w:type="dxa" w:w="80"/>
            </w:tcMar>
            <w:vAlign w:val="top"/>
          </w:tcPr>
          <w:p>
            <w:pPr>
              <w:pStyle w:val="Body"/>
              <w:keepNext w:val="1"/>
              <w:spacing w:before="120" w:after="120"/>
            </w:pPr>
            <w:r>
              <w:rPr>
                <w:rFonts w:ascii="Calibri" w:hAnsi="Calibri"/>
                <w:b w:val="1"/>
                <w:bCs w:val="1"/>
                <w:sz w:val="22"/>
                <w:szCs w:val="22"/>
                <w:shd w:val="nil" w:color="auto" w:fill="auto"/>
                <w:rtl w:val="0"/>
                <w:lang w:val="en-US"/>
              </w:rPr>
              <w:t>Office Hours:</w:t>
            </w:r>
          </w:p>
        </w:tc>
        <w:tc>
          <w:tcPr>
            <w:tcW w:type="dxa" w:w="6480"/>
            <w:tcBorders>
              <w:top w:val="nil"/>
              <w:left w:val="nil"/>
              <w:bottom w:val="nil"/>
              <w:right w:val="nil"/>
            </w:tcBorders>
            <w:shd w:val="clear" w:color="auto" w:fill="auto"/>
            <w:tcMar>
              <w:top w:type="dxa" w:w="80"/>
              <w:left w:type="dxa" w:w="80"/>
              <w:bottom w:type="dxa" w:w="80"/>
              <w:right w:type="dxa" w:w="80"/>
            </w:tcMar>
            <w:vAlign w:val="center"/>
          </w:tcPr>
          <w:p>
            <w:pPr>
              <w:pStyle w:val="Body"/>
            </w:pPr>
            <w:r>
              <w:rPr>
                <w:rFonts w:ascii="Calibri" w:hAnsi="Calibri"/>
                <w:sz w:val="22"/>
                <w:szCs w:val="22"/>
                <w:shd w:val="nil" w:color="auto" w:fill="auto"/>
                <w:rtl w:val="0"/>
                <w:lang w:val="en-US"/>
              </w:rPr>
              <w:t>T/Th 12-1 pm</w:t>
            </w:r>
            <w:r>
              <w:rPr>
                <w:rFonts w:ascii="Calibri" w:cs="Calibri" w:hAnsi="Calibri" w:eastAsia="Calibri"/>
                <w:sz w:val="22"/>
                <w:szCs w:val="22"/>
                <w:shd w:val="nil" w:color="auto" w:fill="auto"/>
              </w:rPr>
            </w:r>
          </w:p>
        </w:tc>
      </w:tr>
      <w:tr>
        <w:tblPrEx>
          <w:shd w:val="clear" w:color="auto" w:fill="cadfff"/>
        </w:tblPrEx>
        <w:trPr>
          <w:trHeight w:val="491" w:hRule="atLeast"/>
        </w:trPr>
        <w:tc>
          <w:tcPr>
            <w:tcW w:type="dxa" w:w="3168"/>
            <w:tcBorders>
              <w:top w:val="nil"/>
              <w:left w:val="nil"/>
              <w:bottom w:val="nil"/>
              <w:right w:val="nil"/>
            </w:tcBorders>
            <w:shd w:val="clear" w:color="auto" w:fill="e8ecf3"/>
            <w:tcMar>
              <w:top w:type="dxa" w:w="80"/>
              <w:left w:type="dxa" w:w="80"/>
              <w:bottom w:type="dxa" w:w="80"/>
              <w:right w:type="dxa" w:w="80"/>
            </w:tcMar>
            <w:vAlign w:val="top"/>
          </w:tcPr>
          <w:p>
            <w:pPr>
              <w:pStyle w:val="Body"/>
              <w:keepNext w:val="1"/>
              <w:spacing w:before="120" w:after="120"/>
            </w:pPr>
            <w:r>
              <w:rPr>
                <w:rFonts w:ascii="Calibri" w:hAnsi="Calibri"/>
                <w:b w:val="1"/>
                <w:bCs w:val="1"/>
                <w:sz w:val="22"/>
                <w:szCs w:val="22"/>
                <w:shd w:val="nil" w:color="auto" w:fill="auto"/>
                <w:rtl w:val="0"/>
                <w:lang w:val="en-US"/>
              </w:rPr>
              <w:t>Class Days/Time:</w:t>
            </w:r>
          </w:p>
        </w:tc>
        <w:tc>
          <w:tcPr>
            <w:tcW w:type="dxa" w:w="6480"/>
            <w:tcBorders>
              <w:top w:val="nil"/>
              <w:left w:val="nil"/>
              <w:bottom w:val="nil"/>
              <w:right w:val="nil"/>
            </w:tcBorders>
            <w:shd w:val="clear" w:color="auto" w:fill="e8ecf3"/>
            <w:tcMar>
              <w:top w:type="dxa" w:w="80"/>
              <w:left w:type="dxa" w:w="80"/>
              <w:bottom w:type="dxa" w:w="80"/>
              <w:right w:type="dxa" w:w="80"/>
            </w:tcMar>
            <w:vAlign w:val="center"/>
          </w:tcPr>
          <w:p>
            <w:pPr>
              <w:pStyle w:val="Body"/>
              <w:rPr>
                <w:rFonts w:ascii="Calibri" w:cs="Calibri" w:hAnsi="Calibri" w:eastAsia="Calibri"/>
                <w:sz w:val="22"/>
                <w:szCs w:val="22"/>
                <w:shd w:val="nil" w:color="auto" w:fill="auto"/>
              </w:rPr>
            </w:pPr>
            <w:r>
              <w:rPr>
                <w:rFonts w:ascii="Calibri" w:hAnsi="Calibri"/>
                <w:sz w:val="22"/>
                <w:szCs w:val="22"/>
                <w:shd w:val="nil" w:color="auto" w:fill="auto"/>
                <w:rtl w:val="0"/>
                <w:lang w:val="en-US"/>
              </w:rPr>
              <w:t>Section 1: 10:30-11:45</w:t>
            </w:r>
          </w:p>
          <w:p>
            <w:pPr>
              <w:pStyle w:val="Body"/>
              <w:bidi w:val="0"/>
              <w:ind w:left="0" w:right="0" w:firstLine="0"/>
              <w:jc w:val="left"/>
              <w:rPr>
                <w:rtl w:val="0"/>
              </w:rPr>
            </w:pPr>
            <w:r>
              <w:rPr>
                <w:rFonts w:ascii="Calibri" w:hAnsi="Calibri"/>
                <w:sz w:val="22"/>
                <w:szCs w:val="22"/>
                <w:shd w:val="nil" w:color="auto" w:fill="auto"/>
                <w:rtl w:val="0"/>
                <w:lang w:val="en-US"/>
              </w:rPr>
              <w:t>Section 2: 1:30-2:45</w:t>
            </w:r>
          </w:p>
        </w:tc>
      </w:tr>
      <w:tr>
        <w:tblPrEx>
          <w:shd w:val="clear" w:color="auto" w:fill="cadfff"/>
        </w:tblPrEx>
        <w:trPr>
          <w:trHeight w:val="310" w:hRule="atLeast"/>
        </w:trPr>
        <w:tc>
          <w:tcPr>
            <w:tcW w:type="dxa" w:w="3168"/>
            <w:tcBorders>
              <w:top w:val="nil"/>
              <w:left w:val="nil"/>
              <w:bottom w:val="nil"/>
              <w:right w:val="nil"/>
            </w:tcBorders>
            <w:shd w:val="clear" w:color="auto" w:fill="auto"/>
            <w:tcMar>
              <w:top w:type="dxa" w:w="80"/>
              <w:left w:type="dxa" w:w="80"/>
              <w:bottom w:type="dxa" w:w="80"/>
              <w:right w:type="dxa" w:w="80"/>
            </w:tcMar>
            <w:vAlign w:val="top"/>
          </w:tcPr>
          <w:p>
            <w:pPr>
              <w:pStyle w:val="Body"/>
              <w:keepNext w:val="1"/>
              <w:spacing w:before="120" w:after="120"/>
            </w:pPr>
            <w:r>
              <w:rPr>
                <w:rFonts w:ascii="Calibri" w:hAnsi="Calibri"/>
                <w:b w:val="1"/>
                <w:bCs w:val="1"/>
                <w:sz w:val="22"/>
                <w:szCs w:val="22"/>
                <w:shd w:val="nil" w:color="auto" w:fill="auto"/>
                <w:rtl w:val="0"/>
                <w:lang w:val="en-US"/>
              </w:rPr>
              <w:t>Classroom:</w:t>
            </w:r>
          </w:p>
        </w:tc>
        <w:tc>
          <w:tcPr>
            <w:tcW w:type="dxa" w:w="6480"/>
            <w:tcBorders>
              <w:top w:val="nil"/>
              <w:left w:val="nil"/>
              <w:bottom w:val="nil"/>
              <w:right w:val="nil"/>
            </w:tcBorders>
            <w:shd w:val="clear" w:color="auto" w:fill="auto"/>
            <w:tcMar>
              <w:top w:type="dxa" w:w="80"/>
              <w:left w:type="dxa" w:w="80"/>
              <w:bottom w:type="dxa" w:w="80"/>
              <w:right w:type="dxa" w:w="80"/>
            </w:tcMar>
            <w:vAlign w:val="center"/>
          </w:tcPr>
          <w:p>
            <w:pPr>
              <w:pStyle w:val="Body"/>
            </w:pPr>
            <w:r>
              <w:rPr>
                <w:rFonts w:ascii="Times New Roman" w:hAnsi="Times New Roman"/>
                <w:sz w:val="24"/>
                <w:szCs w:val="24"/>
                <w:shd w:val="nil" w:color="auto" w:fill="auto"/>
                <w:rtl w:val="0"/>
                <w:lang w:val="en-US"/>
              </w:rPr>
              <w:t>Clark 202</w:t>
            </w:r>
          </w:p>
        </w:tc>
      </w:tr>
      <w:tr>
        <w:tblPrEx>
          <w:shd w:val="clear" w:color="auto" w:fill="cadfff"/>
        </w:tblPrEx>
        <w:trPr>
          <w:trHeight w:val="1011" w:hRule="atLeast"/>
        </w:trPr>
        <w:tc>
          <w:tcPr>
            <w:tcW w:type="dxa" w:w="3168"/>
            <w:tcBorders>
              <w:top w:val="nil"/>
              <w:left w:val="nil"/>
              <w:bottom w:val="nil"/>
              <w:right w:val="nil"/>
            </w:tcBorders>
            <w:shd w:val="clear" w:color="auto" w:fill="e8ecf3"/>
            <w:tcMar>
              <w:top w:type="dxa" w:w="80"/>
              <w:left w:type="dxa" w:w="80"/>
              <w:bottom w:type="dxa" w:w="80"/>
              <w:right w:type="dxa" w:w="80"/>
            </w:tcMar>
            <w:vAlign w:val="top"/>
          </w:tcPr>
          <w:p>
            <w:pPr>
              <w:pStyle w:val="Body"/>
              <w:keepNext w:val="1"/>
              <w:spacing w:before="120" w:after="120"/>
            </w:pPr>
            <w:r>
              <w:rPr>
                <w:rFonts w:ascii="Calibri" w:hAnsi="Calibri"/>
                <w:b w:val="1"/>
                <w:bCs w:val="1"/>
                <w:sz w:val="22"/>
                <w:szCs w:val="22"/>
                <w:shd w:val="nil" w:color="auto" w:fill="auto"/>
                <w:rtl w:val="0"/>
                <w:lang w:val="en-US"/>
              </w:rPr>
              <w:t>Prerequisites:</w:t>
            </w:r>
          </w:p>
        </w:tc>
        <w:tc>
          <w:tcPr>
            <w:tcW w:type="dxa" w:w="6480"/>
            <w:tcBorders>
              <w:top w:val="nil"/>
              <w:left w:val="nil"/>
              <w:bottom w:val="nil"/>
              <w:right w:val="nil"/>
            </w:tcBorders>
            <w:shd w:val="clear" w:color="auto" w:fill="e8ecf3"/>
            <w:tcMar>
              <w:top w:type="dxa" w:w="80"/>
              <w:left w:type="dxa" w:w="80"/>
              <w:bottom w:type="dxa" w:w="80"/>
              <w:right w:type="dxa" w:w="80"/>
            </w:tcMar>
            <w:vAlign w:val="center"/>
          </w:tcPr>
          <w:p>
            <w:pPr>
              <w:pStyle w:val="Body"/>
            </w:pPr>
            <w:r>
              <w:rPr>
                <w:rFonts w:ascii="Calibri" w:hAnsi="Calibri"/>
                <w:sz w:val="22"/>
                <w:szCs w:val="22"/>
                <w:shd w:val="nil" w:color="auto" w:fill="auto"/>
                <w:rtl w:val="0"/>
                <w:lang w:val="en-US"/>
              </w:rPr>
              <w:t>Students must have passed the Writing Skills Test (WST), have completed or be currently enrolled in 100W, have upper division standing (60 units), and have completed Core General Education. No Exceptions.</w:t>
            </w:r>
          </w:p>
        </w:tc>
      </w:tr>
      <w:tr>
        <w:tblPrEx>
          <w:shd w:val="clear" w:color="auto" w:fill="cadfff"/>
        </w:tblPrEx>
        <w:trPr>
          <w:trHeight w:val="231" w:hRule="atLeast"/>
        </w:trPr>
        <w:tc>
          <w:tcPr>
            <w:tcW w:type="dxa" w:w="3168"/>
            <w:tcBorders>
              <w:top w:val="nil"/>
              <w:left w:val="nil"/>
              <w:bottom w:val="nil"/>
              <w:right w:val="nil"/>
            </w:tcBorders>
            <w:shd w:val="clear" w:color="auto" w:fill="auto"/>
            <w:tcMar>
              <w:top w:type="dxa" w:w="80"/>
              <w:left w:type="dxa" w:w="80"/>
              <w:bottom w:type="dxa" w:w="80"/>
              <w:right w:type="dxa" w:w="80"/>
            </w:tcMar>
            <w:vAlign w:val="top"/>
          </w:tcPr>
          <w:p>
            <w:pPr>
              <w:pStyle w:val="Body"/>
              <w:keepNext w:val="1"/>
              <w:spacing w:before="120" w:after="120"/>
            </w:pPr>
            <w:r>
              <w:rPr>
                <w:rFonts w:ascii="Calibri" w:hAnsi="Calibri"/>
                <w:b w:val="1"/>
                <w:bCs w:val="1"/>
                <w:sz w:val="22"/>
                <w:szCs w:val="22"/>
                <w:shd w:val="nil" w:color="auto" w:fill="auto"/>
                <w:rtl w:val="0"/>
                <w:lang w:val="en-US"/>
              </w:rPr>
              <w:t xml:space="preserve">GE/SJSU Studies Category: </w:t>
            </w:r>
          </w:p>
        </w:tc>
        <w:tc>
          <w:tcPr>
            <w:tcW w:type="dxa" w:w="6480"/>
            <w:tcBorders>
              <w:top w:val="nil"/>
              <w:left w:val="nil"/>
              <w:bottom w:val="nil"/>
              <w:right w:val="nil"/>
            </w:tcBorders>
            <w:shd w:val="clear" w:color="auto" w:fill="auto"/>
            <w:tcMar>
              <w:top w:type="dxa" w:w="80"/>
              <w:left w:type="dxa" w:w="80"/>
              <w:bottom w:type="dxa" w:w="80"/>
              <w:right w:type="dxa" w:w="80"/>
            </w:tcMar>
            <w:vAlign w:val="center"/>
          </w:tcPr>
          <w:p>
            <w:pPr>
              <w:pStyle w:val="Body"/>
            </w:pPr>
            <w:r>
              <w:rPr>
                <w:rFonts w:ascii="Calibri" w:hAnsi="Calibri"/>
                <w:sz w:val="22"/>
                <w:szCs w:val="22"/>
                <w:shd w:val="nil" w:color="auto" w:fill="auto"/>
                <w:rtl w:val="0"/>
                <w:lang w:val="en-US"/>
              </w:rPr>
              <w:t>Area S: Self, Society and Equality in the U.S.</w:t>
            </w:r>
          </w:p>
        </w:tc>
      </w:tr>
      <w:tr>
        <w:tblPrEx>
          <w:shd w:val="clear" w:color="auto" w:fill="cadfff"/>
        </w:tblPrEx>
        <w:trPr>
          <w:trHeight w:val="310" w:hRule="atLeast"/>
        </w:trPr>
        <w:tc>
          <w:tcPr>
            <w:tcW w:type="dxa" w:w="3168"/>
            <w:tcBorders>
              <w:top w:val="nil"/>
              <w:left w:val="nil"/>
              <w:bottom w:val="nil"/>
              <w:right w:val="nil"/>
            </w:tcBorders>
            <w:shd w:val="clear" w:color="auto" w:fill="e8ecf3"/>
            <w:tcMar>
              <w:top w:type="dxa" w:w="80"/>
              <w:left w:type="dxa" w:w="80"/>
              <w:bottom w:type="dxa" w:w="80"/>
              <w:right w:type="dxa" w:w="80"/>
            </w:tcMar>
            <w:vAlign w:val="top"/>
          </w:tcPr>
          <w:p/>
        </w:tc>
        <w:tc>
          <w:tcPr>
            <w:tcW w:type="dxa" w:w="6480"/>
            <w:tcBorders>
              <w:top w:val="nil"/>
              <w:left w:val="nil"/>
              <w:bottom w:val="nil"/>
              <w:right w:val="nil"/>
            </w:tcBorders>
            <w:shd w:val="clear" w:color="auto" w:fill="e8ecf3"/>
            <w:tcMar>
              <w:top w:type="dxa" w:w="80"/>
              <w:left w:type="dxa" w:w="80"/>
              <w:bottom w:type="dxa" w:w="80"/>
              <w:right w:type="dxa" w:w="80"/>
            </w:tcMar>
            <w:vAlign w:val="top"/>
          </w:tcPr>
          <w:p/>
        </w:tc>
      </w:tr>
    </w:tbl>
    <w:p>
      <w:pPr>
        <w:pStyle w:val="Heading 2"/>
        <w:widowControl w:val="0"/>
        <w:spacing w:before="480" w:after="120"/>
        <w:ind w:left="108" w:hanging="108"/>
        <w:rPr>
          <w:rFonts w:ascii="Calibri" w:cs="Calibri" w:hAnsi="Calibri" w:eastAsia="Calibri"/>
          <w:sz w:val="22"/>
          <w:szCs w:val="22"/>
          <w:u w:val="none"/>
        </w:rPr>
      </w:pPr>
    </w:p>
    <w:p>
      <w:pPr>
        <w:pStyle w:val="Heading 2"/>
        <w:widowControl w:val="0"/>
        <w:spacing w:before="480" w:after="120"/>
        <w:rPr>
          <w:rFonts w:ascii="Calibri" w:cs="Calibri" w:hAnsi="Calibri" w:eastAsia="Calibri"/>
          <w:sz w:val="22"/>
          <w:szCs w:val="22"/>
          <w:u w:val="none"/>
        </w:rPr>
      </w:pPr>
    </w:p>
    <w:p>
      <w:pPr>
        <w:pStyle w:val="Heading 2"/>
        <w:spacing w:before="480" w:after="120"/>
        <w:rPr>
          <w:rFonts w:ascii="Calibri" w:cs="Calibri" w:hAnsi="Calibri" w:eastAsia="Calibri"/>
          <w:sz w:val="22"/>
          <w:szCs w:val="22"/>
          <w:u w:val="none"/>
        </w:rPr>
      </w:pPr>
      <w:r>
        <w:rPr>
          <w:rFonts w:ascii="Calibri" w:hAnsi="Calibri"/>
          <w:sz w:val="22"/>
          <w:szCs w:val="22"/>
          <w:u w:val="none"/>
          <w:rtl w:val="0"/>
          <w:lang w:val="en-US"/>
        </w:rPr>
        <w:t xml:space="preserve">I. Course Description </w:t>
      </w:r>
    </w:p>
    <w:p>
      <w:pPr>
        <w:pStyle w:val="Body"/>
        <w:rPr>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Sexuality is a fundamental aspect of human life, and this course will examine human sexuality as a dense site of cultural shaping, social reproduction, power, and control.  The course will discuss </w:t>
      </w:r>
    </w:p>
    <w:p>
      <w:pPr>
        <w:pStyle w:val="Body"/>
        <w:rPr>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Biological and sociocultural facets of human sexuality. Evolution and physiology of sex, reproductive biology/ethics and cross-cultural expression of sexual behavior. Prerequisite: Completion of core GE, satisfaction of Writing Skills Test and upper division standing. For students who begin continuous enrollment at a CCC or a CSU in Fall 2005 or later, completion of, or corequisite in a 100W course is required.</w:t>
      </w:r>
    </w:p>
    <w:p>
      <w:pPr>
        <w:pStyle w:val="Body"/>
        <w:rPr>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Human Sexuality fulfills area S (Self, Society and Equality in the U.S.) requirements for Upper Division General Education. In S courses, students study the interrelationships of individuals, racial groups, and cultural groups to understand and appreciate issues of diversity, equality, and structured inequality in the U.S., its institutions, and its cultures.</w:t>
      </w:r>
    </w:p>
    <w:p>
      <w:pPr>
        <w:pStyle w:val="Heading 2"/>
        <w:spacing w:before="480" w:after="120"/>
        <w:rPr>
          <w:rFonts w:ascii="Arial" w:cs="Arial" w:hAnsi="Arial" w:eastAsia="Arial"/>
          <w:sz w:val="24"/>
          <w:szCs w:val="24"/>
          <w:u w:val="none"/>
        </w:rPr>
      </w:pPr>
      <w:r>
        <w:rPr>
          <w:rFonts w:ascii="Arial" w:hAnsi="Arial"/>
          <w:sz w:val="24"/>
          <w:szCs w:val="24"/>
          <w:u w:val="none"/>
          <w:rtl w:val="0"/>
          <w:lang w:val="en-US"/>
        </w:rPr>
        <w:t xml:space="preserve">Course Format </w:t>
      </w:r>
    </w:p>
    <w:p>
      <w:pPr>
        <w:pStyle w:val="Body"/>
        <w:rPr>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Technology Intensive, Hybrid, and Online Courses</w:t>
      </w:r>
      <w:r>
        <w:rPr>
          <w:b w:val="1"/>
          <w:bCs w:val="1"/>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w:rPr>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r>
        <w:rPr>
          <w:caps w:val="0"/>
          <w:smallCaps w:val="0"/>
          <w:strike w:val="0"/>
          <w:dstrike w:val="0"/>
          <w:outline w:val="0"/>
          <w:color w:val="000000"/>
          <w:u w:val="none" w:color="000000"/>
          <w:shd w:val="clear" w:color="auto" w:fill="c0c0c0"/>
          <w:vertAlign w:val="baseline"/>
          <w:rtl w:val="0"/>
          <w:lang w:val="en-US"/>
          <w14:textFill>
            <w14:solidFill>
              <w14:srgbClr w14:val="000000"/>
            </w14:solidFill>
          </w14:textFill>
        </w:rPr>
        <w:t>This course adopts a hybrid online course strategy</w:t>
      </w:r>
      <w:r>
        <w:rPr>
          <w:i w:val="1"/>
          <w:iCs w:val="1"/>
          <w:caps w:val="0"/>
          <w:smallCaps w:val="0"/>
          <w:strike w:val="0"/>
          <w:dstrike w:val="0"/>
          <w:outline w:val="0"/>
          <w:color w:val="000000"/>
          <w:u w:val="none" w:color="000000"/>
          <w:shd w:val="clear" w:color="auto" w:fill="c0c0c0"/>
          <w:vertAlign w:val="baseline"/>
          <w:rtl w:val="0"/>
          <w14:textFill>
            <w14:solidFill>
              <w14:srgbClr w14:val="000000"/>
            </w14:solidFill>
          </w14:textFill>
        </w:rPr>
        <w:t xml:space="preserve">. </w:t>
      </w:r>
      <w:r>
        <w:rPr>
          <w:caps w:val="0"/>
          <w:smallCaps w:val="0"/>
          <w:strike w:val="0"/>
          <w:dstrike w:val="0"/>
          <w:outline w:val="0"/>
          <w:color w:val="000000"/>
          <w:u w:val="none" w:color="000000"/>
          <w:shd w:val="clear" w:color="auto" w:fill="c0c0c0"/>
          <w:vertAlign w:val="baseline"/>
          <w:rtl w:val="0"/>
          <w:lang w:val="en-US"/>
          <w14:textFill>
            <w14:solidFill>
              <w14:srgbClr w14:val="000000"/>
            </w14:solidFill>
          </w14:textFill>
        </w:rPr>
        <w:t>It requires that students have access to Zoom, Canvas, and various web-based media platforms. Students will also need to download lockdown browser technology for exams.</w:t>
      </w:r>
      <w:r>
        <w:rPr>
          <w:i w:val="1"/>
          <w:iCs w:val="1"/>
          <w:caps w:val="0"/>
          <w:smallCaps w:val="0"/>
          <w:strike w:val="0"/>
          <w:dstrike w:val="0"/>
          <w:outline w:val="0"/>
          <w:color w:val="000000"/>
          <w:u w:val="none" w:color="000000"/>
          <w:shd w:val="clear" w:color="auto" w:fill="c0c0c0"/>
          <w:vertAlign w:val="baseline"/>
          <w:rtl w:val="0"/>
          <w:lang w:val="en-US"/>
          <w14:textFill>
            <w14:solidFill>
              <w14:srgbClr w14:val="000000"/>
            </w14:solidFill>
          </w14:textFill>
        </w:rPr>
        <w:t xml:space="preserve">. See </w:t>
      </w:r>
      <w:r>
        <w:rPr>
          <w:rStyle w:val="Hyperlink.0"/>
        </w:rPr>
        <w:fldChar w:fldCharType="begin" w:fldLock="0"/>
      </w:r>
      <w:r>
        <w:rPr>
          <w:rStyle w:val="Hyperlink.0"/>
        </w:rPr>
        <w:instrText xml:space="preserve"> HYPERLINK "http://www.sjsu.edu/senate/docs/F13-2.pdf"</w:instrText>
      </w:r>
      <w:r>
        <w:rPr>
          <w:rStyle w:val="Hyperlink.0"/>
        </w:rPr>
        <w:fldChar w:fldCharType="separate" w:fldLock="0"/>
      </w:r>
      <w:r>
        <w:rPr>
          <w:rStyle w:val="Hyperlink.0"/>
          <w:rtl w:val="0"/>
        </w:rPr>
        <w:t>University Policy F13-2</w:t>
      </w:r>
      <w:r>
        <w:rPr/>
        <w:fldChar w:fldCharType="end" w:fldLock="0"/>
      </w:r>
      <w:r>
        <w:rPr>
          <w:rStyle w:val="None"/>
          <w:i w:val="1"/>
          <w:iCs w:val="1"/>
          <w:caps w:val="0"/>
          <w:smallCaps w:val="0"/>
          <w:strike w:val="0"/>
          <w:dstrike w:val="0"/>
          <w:outline w:val="0"/>
          <w:color w:val="ff0000"/>
          <w:u w:val="none" w:color="ff0000"/>
          <w:shd w:val="clear" w:color="auto" w:fill="c0c0c0"/>
          <w:vertAlign w:val="baseline"/>
          <w:rtl w:val="0"/>
          <w14:textFill>
            <w14:solidFill>
              <w14:srgbClr w14:val="FF0000"/>
            </w14:solidFill>
          </w14:textFill>
        </w:rPr>
        <w:t xml:space="preserve"> </w:t>
      </w:r>
      <w:r>
        <w:rPr>
          <w:rStyle w:val="None"/>
          <w:i w:val="1"/>
          <w:iCs w:val="1"/>
          <w:caps w:val="0"/>
          <w:smallCaps w:val="0"/>
          <w:strike w:val="0"/>
          <w:dstrike w:val="0"/>
          <w:outline w:val="0"/>
          <w:color w:val="000000"/>
          <w:u w:val="none" w:color="000000"/>
          <w:shd w:val="clear" w:color="auto" w:fill="c0c0c0"/>
          <w:vertAlign w:val="baseline"/>
          <w:rtl w:val="0"/>
          <w:lang w:val="en-US"/>
          <w14:textFill>
            <w14:solidFill>
              <w14:srgbClr w14:val="000000"/>
            </w14:solidFill>
          </w14:textFill>
        </w:rPr>
        <w:t>at http://www.sjsu.edu/senate/docs/F13-2.pdf for more details.</w:t>
      </w:r>
      <w:r>
        <w:rPr>
          <w:rStyle w:val="None"/>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Heading 2"/>
        <w:spacing w:before="480" w:after="120"/>
        <w:rPr>
          <w:rStyle w:val="None"/>
          <w:rFonts w:ascii="Arial" w:cs="Arial" w:hAnsi="Arial" w:eastAsia="Arial"/>
          <w:sz w:val="24"/>
          <w:szCs w:val="24"/>
          <w:u w:val="none"/>
        </w:rPr>
      </w:pPr>
      <w:r>
        <w:rPr>
          <w:rStyle w:val="None"/>
          <w:rFonts w:ascii="Arial" w:hAnsi="Arial"/>
          <w:sz w:val="24"/>
          <w:szCs w:val="24"/>
          <w:u w:val="none"/>
          <w:rtl w:val="0"/>
          <w:lang w:val="en-US"/>
        </w:rPr>
        <w:t>Faculty Web Page and MYSJSU Messaging</w:t>
      </w:r>
    </w:p>
    <w:p>
      <w:pPr>
        <w:pStyle w:val="Body"/>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i w:val="1"/>
          <w:iCs w:val="1"/>
          <w:caps w:val="0"/>
          <w:smallCaps w:val="0"/>
          <w:strike w:val="0"/>
          <w:dstrike w:val="0"/>
          <w:outline w:val="0"/>
          <w:color w:val="000000"/>
          <w:u w:val="none" w:color="000000"/>
          <w:shd w:val="clear" w:color="auto" w:fill="c0c0c0"/>
          <w:vertAlign w:val="baseline"/>
          <w:rtl w:val="0"/>
          <w:lang w:val="en-US"/>
          <w14:textFill>
            <w14:solidFill>
              <w14:srgbClr w14:val="000000"/>
            </w14:solidFill>
          </w14:textFill>
        </w:rPr>
        <w:t xml:space="preserve">Course materials such as syllabus, handouts, notes, assignment instructions, etc. can be found on </w:t>
      </w:r>
      <w:r>
        <w:rPr>
          <w:rStyle w:val="None"/>
          <w:i w:val="1"/>
          <w:iCs w:val="1"/>
          <w:caps w:val="0"/>
          <w:smallCaps w:val="0"/>
          <w:strike w:val="0"/>
          <w:dstrike w:val="0"/>
          <w:outline w:val="0"/>
          <w:color w:val="000000"/>
          <w:u w:val="none" w:color="000000"/>
          <w:shd w:val="nil" w:color="auto" w:fill="auto"/>
          <w:vertAlign w:val="baseline"/>
          <w:rtl w:val="0"/>
          <w:lang w:val="nl-NL"/>
          <w14:textFill>
            <w14:solidFill>
              <w14:srgbClr w14:val="000000"/>
            </w14:solidFill>
          </w14:textFill>
        </w:rPr>
        <w:t>Canvas</w:t>
      </w:r>
      <w:r>
        <w:rPr>
          <w:rStyle w:val="None"/>
          <w:i w:val="1"/>
          <w:iCs w:val="1"/>
          <w:caps w:val="0"/>
          <w:smallCaps w:val="0"/>
          <w:strike w:val="0"/>
          <w:dstrike w:val="0"/>
          <w:outline w:val="0"/>
          <w:color w:val="000000"/>
          <w:u w:val="none" w:color="000000"/>
          <w:shd w:val="clear" w:color="auto" w:fill="c0c0c0"/>
          <w:vertAlign w:val="baseline"/>
          <w:rtl w:val="0"/>
          <w:lang w:val="en-US"/>
          <w14:textFill>
            <w14:solidFill>
              <w14:srgbClr w14:val="000000"/>
            </w14:solidFill>
          </w14:textFill>
        </w:rPr>
        <w:t xml:space="preserve">. You are responsible for regularly checking with the messaging system through </w:t>
      </w:r>
      <w:r>
        <w:rPr>
          <w:rStyle w:val="Hyperlink.0"/>
          <w:rtl w:val="0"/>
        </w:rPr>
        <w:t xml:space="preserve">MySJSU </w:t>
      </w:r>
      <w:r>
        <w:rPr>
          <w:rStyle w:val="None"/>
          <w:i w:val="1"/>
          <w:iCs w:val="1"/>
          <w:caps w:val="0"/>
          <w:smallCaps w:val="0"/>
          <w:strike w:val="0"/>
          <w:dstrike w:val="0"/>
          <w:outline w:val="0"/>
          <w:color w:val="000000"/>
          <w:u w:val="none" w:color="000000"/>
          <w:shd w:val="clear" w:color="auto" w:fill="c0c0c0"/>
          <w:vertAlign w:val="baseline"/>
          <w:rtl w:val="0"/>
          <w14:textFill>
            <w14:solidFill>
              <w14:srgbClr w14:val="000000"/>
            </w14:solidFill>
          </w14:textFill>
        </w:rPr>
        <w:t xml:space="preserve">on </w:t>
      </w:r>
      <w:r>
        <w:rPr>
          <w:rStyle w:val="Hyperlink.0"/>
        </w:rPr>
        <w:fldChar w:fldCharType="begin" w:fldLock="0"/>
      </w:r>
      <w:r>
        <w:rPr>
          <w:rStyle w:val="Hyperlink.0"/>
        </w:rPr>
        <w:instrText xml:space="preserve"> HYPERLINK "http://one.sjsu.edu"</w:instrText>
      </w:r>
      <w:r>
        <w:rPr>
          <w:rStyle w:val="Hyperlink.0"/>
        </w:rPr>
        <w:fldChar w:fldCharType="separate" w:fldLock="0"/>
      </w:r>
      <w:r>
        <w:rPr>
          <w:rStyle w:val="Hyperlink.0"/>
          <w:rtl w:val="0"/>
        </w:rPr>
        <w:t>Spartan App Portal</w:t>
      </w:r>
      <w:r>
        <w:rPr/>
        <w:fldChar w:fldCharType="end" w:fldLock="0"/>
      </w:r>
      <w:r>
        <w:rPr>
          <w:rStyle w:val="None"/>
          <w:i w:val="1"/>
          <w:iCs w:val="1"/>
          <w:caps w:val="0"/>
          <w:smallCaps w:val="0"/>
          <w:strike w:val="0"/>
          <w:dstrike w:val="0"/>
          <w:outline w:val="0"/>
          <w:color w:val="000000"/>
          <w:u w:val="none" w:color="000000"/>
          <w:shd w:val="clear" w:color="auto" w:fill="c0c0c0"/>
          <w:vertAlign w:val="baseline"/>
          <w:rtl w:val="0"/>
          <w:lang w:val="en-US"/>
          <w14:textFill>
            <w14:solidFill>
              <w14:srgbClr w14:val="000000"/>
            </w14:solidFill>
          </w14:textFill>
        </w:rPr>
        <w:t xml:space="preserve"> http://one.sjsu.edu (or other communication system as indicated by the instructor) to learn of any updates.</w:t>
      </w:r>
      <w:r>
        <w:rPr>
          <w:rStyle w:val="None"/>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None"/>
          <w:i w:val="1"/>
          <w:iCs w:val="1"/>
          <w:caps w:val="0"/>
          <w:smallCaps w:val="0"/>
          <w:strike w:val="0"/>
          <w:dstrike w:val="0"/>
          <w:outline w:val="0"/>
          <w:color w:val="222222"/>
          <w:u w:val="none" w:color="222222"/>
          <w:shd w:val="clear" w:color="auto" w:fill="ffff00"/>
          <w:vertAlign w:val="baseline"/>
          <w:rtl w:val="0"/>
          <w:lang w:val="en-US"/>
          <w14:textFill>
            <w14:solidFill>
              <w14:srgbClr w14:val="222222"/>
            </w14:solidFill>
          </w14:textFill>
        </w:rPr>
        <w:t xml:space="preserve">For help with using Canvas see </w:t>
      </w:r>
      <w:r>
        <w:rPr>
          <w:rStyle w:val="Hyperlink.1"/>
        </w:rPr>
        <w:fldChar w:fldCharType="begin" w:fldLock="0"/>
      </w:r>
      <w:r>
        <w:rPr>
          <w:rStyle w:val="Hyperlink.1"/>
        </w:rPr>
        <w:instrText xml:space="preserve"> HYPERLINK "http://www.sjsu.edu/ecampus/teaching-tools/canvas/student_resources"</w:instrText>
      </w:r>
      <w:r>
        <w:rPr>
          <w:rStyle w:val="Hyperlink.1"/>
        </w:rPr>
        <w:fldChar w:fldCharType="separate" w:fldLock="0"/>
      </w:r>
      <w:r>
        <w:rPr>
          <w:rStyle w:val="Hyperlink.1"/>
          <w:rtl w:val="0"/>
          <w:lang w:val="en-US"/>
        </w:rPr>
        <w:t>Canvas Student Resources page</w:t>
      </w:r>
      <w:r>
        <w:rPr/>
        <w:fldChar w:fldCharType="end" w:fldLock="0"/>
      </w:r>
      <w:r>
        <w:rPr>
          <w:rStyle w:val="None"/>
          <w:i w:val="1"/>
          <w:iCs w:val="1"/>
          <w:caps w:val="0"/>
          <w:smallCaps w:val="0"/>
          <w:strike w:val="0"/>
          <w:dstrike w:val="0"/>
          <w:outline w:val="0"/>
          <w:color w:val="222222"/>
          <w:u w:val="none" w:color="222222"/>
          <w:shd w:val="clear" w:color="auto" w:fill="ffff00"/>
          <w:vertAlign w:val="baseline"/>
          <w:rtl w:val="0"/>
          <w14:textFill>
            <w14:solidFill>
              <w14:srgbClr w14:val="222222"/>
            </w14:solidFill>
          </w14:textFill>
        </w:rPr>
        <w:t xml:space="preserve"> (</w:t>
      </w:r>
      <w:r>
        <w:rPr>
          <w:rStyle w:val="None"/>
          <w:rFonts w:ascii="Arial" w:hAnsi="Arial"/>
          <w:i w:val="1"/>
          <w:iCs w:val="1"/>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http://www.sjsu.edu/ecampus/teaching-tools/canvas/student_resources)</w:t>
      </w:r>
    </w:p>
    <w:p>
      <w:pPr>
        <w:pStyle w:val="Heading 2"/>
        <w:spacing w:before="480" w:after="120"/>
        <w:rPr>
          <w:rStyle w:val="None"/>
          <w:rFonts w:ascii="Calibri" w:cs="Calibri" w:hAnsi="Calibri" w:eastAsia="Calibri"/>
          <w:sz w:val="22"/>
          <w:szCs w:val="22"/>
          <w:u w:val="none"/>
        </w:rPr>
      </w:pPr>
      <w:r>
        <w:rPr>
          <w:rStyle w:val="None"/>
          <w:rFonts w:ascii="Calibri" w:hAnsi="Calibri"/>
          <w:sz w:val="22"/>
          <w:szCs w:val="22"/>
          <w:u w:val="none"/>
          <w:rtl w:val="0"/>
          <w:lang w:val="en-US"/>
        </w:rPr>
        <w:t>Course Goals and Learning Objectives</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This course has two sets of learning outcomes, including those determined by university policy for SJSU Studies classes and those tailored for the specific course content. </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eading 3"/>
        <w:pBdr>
          <w:top w:val="nil"/>
          <w:left w:val="nil"/>
          <w:bottom w:val="nil"/>
          <w:right w:val="nil"/>
        </w:pBdr>
        <w:spacing w:before="120" w:after="120" w:line="240" w:lineRule="auto"/>
        <w:rPr>
          <w:rStyle w:val="None"/>
          <w:rFonts w:ascii="Calibri" w:cs="Calibri" w:hAnsi="Calibri" w:eastAsia="Calibri"/>
          <w:b w:val="1"/>
          <w:bCs w:val="1"/>
          <w:sz w:val="22"/>
          <w:szCs w:val="22"/>
          <w:u w:val="none"/>
        </w:rPr>
      </w:pPr>
      <w:r>
        <w:rPr>
          <w:rStyle w:val="None"/>
          <w:rFonts w:ascii="Calibri" w:hAnsi="Calibri"/>
          <w:b w:val="1"/>
          <w:bCs w:val="1"/>
          <w:sz w:val="22"/>
          <w:szCs w:val="22"/>
          <w:u w:val="none"/>
          <w:rtl w:val="0"/>
          <w:lang w:val="en-US"/>
        </w:rPr>
        <w:t>Course Learning Outcomes (CLO) for Area S</w:t>
      </w:r>
    </w:p>
    <w:p>
      <w:pPr>
        <w:pStyle w:val="Body"/>
        <w:shd w:val="clear" w:color="auto" w:fill="ffffff"/>
        <w:spacing w:after="25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According to University policy, after successfully completing the course, students shall be able to: </w:t>
      </w:r>
    </w:p>
    <w:p>
      <w:pPr>
        <w:pStyle w:val="Body"/>
        <w:numPr>
          <w:ilvl w:val="0"/>
          <w:numId w:val="2"/>
        </w:numPr>
        <w:shd w:val="clear" w:color="auto" w:fill="ffffff"/>
        <w:bidi w:val="0"/>
        <w:spacing w:after="250" w:line="276" w:lineRule="auto"/>
        <w:ind w:right="0"/>
        <w:jc w:val="left"/>
        <w:rPr>
          <w:rFonts w:ascii="Calibri" w:hAnsi="Calibri"/>
          <w:i w:val="1"/>
          <w:iCs w:val="1"/>
          <w:sz w:val="22"/>
          <w:szCs w:val="22"/>
          <w:rtl w:val="0"/>
          <w:lang w:val="en-US"/>
        </w:rPr>
      </w:pPr>
      <w:r>
        <w:rPr>
          <w:rStyle w:val="None"/>
          <w:rFonts w:ascii="Calibri" w:hAnsi="Calibri"/>
          <w:i w:val="0"/>
          <w:iCs w:val="0"/>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Describe how identities (i.e. religious, gender, ethnic, racial, class, sexual orientation, disability, and/or age) are shaped by cultural and societal influences within contexts of equality and inequality. </w:t>
      </w:r>
      <w:r>
        <w:rPr>
          <w:rStyle w:val="None"/>
          <w:rFonts w:ascii="Calibri" w:cs="Calibri" w:hAnsi="Calibri" w:eastAsia="Calibri"/>
          <w:i w:val="0"/>
          <w:iCs w:val="0"/>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tab/>
      </w:r>
      <w:r>
        <w:rPr>
          <w:rStyle w:val="None"/>
          <w:rFonts w:ascii="Calibri" w:hAnsi="Calibri"/>
          <w:i w:val="0"/>
          <w:iCs w:val="0"/>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This will be accomplished through readings, lectures and in-class activities, and writing assignments that focus on the role of sexuality in identity and social inequality cross culturally. Relevant topics include: history of sexual orientation cross-culturally, HIV and global health, contraception access, gender and sex differentiations cross-culturally.</w:t>
      </w:r>
      <w:r>
        <w:rPr>
          <w:rStyle w:val="None"/>
          <w:rFonts w:ascii="Calibri" w:cs="Calibri" w:hAnsi="Calibri" w:eastAsia="Calibri"/>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r>
    </w:p>
    <w:p>
      <w:pPr>
        <w:pStyle w:val="Body"/>
        <w:numPr>
          <w:ilvl w:val="0"/>
          <w:numId w:val="2"/>
        </w:numPr>
        <w:shd w:val="clear" w:color="auto" w:fill="ffffff"/>
        <w:bidi w:val="0"/>
        <w:spacing w:after="250" w:line="276" w:lineRule="auto"/>
        <w:ind w:right="0"/>
        <w:jc w:val="left"/>
        <w:rPr>
          <w:rFonts w:ascii="Calibri" w:hAnsi="Calibri"/>
          <w:sz w:val="22"/>
          <w:szCs w:val="22"/>
          <w:rtl w:val="0"/>
          <w:lang w:val="en-US"/>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Describe historical, social, political, and economic processes producing diversity, equality, and structured inequalities in the U.S. </w:t>
      </w:r>
      <w:r>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tab/>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This will be accomplished through course readings, lectures and in-class activities, and writing assignments that study American religious attitudes toward sex, the gay rights movement, the role of sexuality in racism, commercialism and sex, and sexual violence on American campuses.</w:t>
      </w:r>
      <w:r>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r>
    </w:p>
    <w:p>
      <w:pPr>
        <w:pStyle w:val="Body"/>
        <w:numPr>
          <w:ilvl w:val="0"/>
          <w:numId w:val="2"/>
        </w:numPr>
        <w:shd w:val="clear" w:color="auto" w:fill="ffffff"/>
        <w:bidi w:val="0"/>
        <w:spacing w:after="250" w:line="276" w:lineRule="auto"/>
        <w:ind w:right="0"/>
        <w:jc w:val="left"/>
        <w:rPr>
          <w:rFonts w:ascii="Calibri" w:hAnsi="Calibri"/>
          <w:sz w:val="22"/>
          <w:szCs w:val="22"/>
          <w:rtl w:val="0"/>
          <w:lang w:val="en-US"/>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Describe social actions which have led to greater equality and social justice in the U.S. (i.e. religious, gender, ethnic, racial, class, sexual orientation, disability, and/or age). </w:t>
      </w:r>
      <w:r>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tab/>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This will be accomplished through course readings, lectures, films and audio, and writing assignments that focus on the history of social movements fighting sexual diversity and gender discrimination, the history of marriage and race in the US, and shifts in treatment of sexual extremes.</w:t>
      </w:r>
      <w:r>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r>
    </w:p>
    <w:p>
      <w:pPr>
        <w:pStyle w:val="Body"/>
        <w:numPr>
          <w:ilvl w:val="0"/>
          <w:numId w:val="2"/>
        </w:numPr>
        <w:shd w:val="clear" w:color="auto" w:fill="ffffff"/>
        <w:bidi w:val="0"/>
        <w:spacing w:after="250" w:line="276" w:lineRule="auto"/>
        <w:ind w:right="0"/>
        <w:jc w:val="left"/>
        <w:rPr>
          <w:rFonts w:ascii="Calibri" w:hAnsi="Calibri"/>
          <w:sz w:val="22"/>
          <w:szCs w:val="22"/>
          <w:rtl w:val="0"/>
          <w:lang w:val="en-US"/>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Recognize and appreciate constructive interactions between people from different cultural, racial, and ethnic groups within the U.S. </w:t>
      </w:r>
      <w:r>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br w:type="textWrapping"/>
        <w:tab/>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This will be accomplished through course readings, in-class activities, and films that focus on social movements, medical institutions, social tolerance across differences, and the ethics of research methods.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spacing w:after="25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University Policy: Courses to meet Areas R, S, and V of SJSU Studies must be taken from three different departments or distinct academic units.</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eading 3"/>
        <w:pBdr>
          <w:top w:val="nil"/>
          <w:left w:val="nil"/>
          <w:bottom w:val="nil"/>
          <w:right w:val="nil"/>
        </w:pBdr>
        <w:spacing w:before="120" w:after="120" w:line="240" w:lineRule="auto"/>
        <w:rPr>
          <w:rStyle w:val="None"/>
          <w:rFonts w:ascii="Calibri" w:cs="Calibri" w:hAnsi="Calibri" w:eastAsia="Calibri"/>
          <w:b w:val="1"/>
          <w:bCs w:val="1"/>
          <w:sz w:val="22"/>
          <w:szCs w:val="22"/>
          <w:u w:val="none"/>
        </w:rPr>
      </w:pPr>
      <w:r>
        <w:rPr>
          <w:rStyle w:val="None"/>
          <w:rFonts w:ascii="Calibri" w:hAnsi="Calibri"/>
          <w:b w:val="1"/>
          <w:bCs w:val="1"/>
          <w:sz w:val="22"/>
          <w:szCs w:val="22"/>
          <w:u w:val="none"/>
          <w:rtl w:val="0"/>
          <w:lang w:val="en-US"/>
        </w:rPr>
        <w:t>Specific Learning Outcomes for Anthropology 140</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In addition to the above learning outcomes, after the successful completion of the course, students shall be able to:</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numPr>
          <w:ilvl w:val="0"/>
          <w:numId w:val="4"/>
        </w:numPr>
        <w:bidi w:val="0"/>
        <w:spacing w:after="200" w:line="276" w:lineRule="auto"/>
        <w:ind w:right="0"/>
        <w:jc w:val="left"/>
        <w:rPr>
          <w:rFonts w:ascii="Calibri" w:hAnsi="Calibri"/>
          <w:sz w:val="22"/>
          <w:szCs w:val="22"/>
          <w:rtl w:val="0"/>
          <w:lang w:val="en-US"/>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Describe sexual response, sexual differentiation, and reproduction as biological and cultural processes. Understanding the cultural aspect of sexuality includes being able to describe different conceptions of sexual acts, roles, and identities in the United States and elsewhere.</w:t>
      </w:r>
    </w:p>
    <w:p>
      <w:pPr>
        <w:pStyle w:val="Body"/>
        <w:numPr>
          <w:ilvl w:val="0"/>
          <w:numId w:val="4"/>
        </w:numPr>
        <w:bidi w:val="0"/>
        <w:spacing w:after="200" w:line="276" w:lineRule="auto"/>
        <w:ind w:right="0"/>
        <w:jc w:val="left"/>
        <w:rPr>
          <w:rFonts w:ascii="Calibri" w:hAnsi="Calibri"/>
          <w:sz w:val="22"/>
          <w:szCs w:val="22"/>
          <w:rtl w:val="0"/>
          <w:lang w:val="en-US"/>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Identify assumptions about human sexuality in popular culture and correct inaccurate assumptions or myths about human sexuality.</w:t>
      </w:r>
    </w:p>
    <w:p>
      <w:pPr>
        <w:pStyle w:val="Body"/>
        <w:numPr>
          <w:ilvl w:val="0"/>
          <w:numId w:val="4"/>
        </w:numPr>
        <w:bidi w:val="0"/>
        <w:spacing w:after="200" w:line="276" w:lineRule="auto"/>
        <w:ind w:right="0"/>
        <w:jc w:val="left"/>
        <w:rPr>
          <w:rFonts w:ascii="Calibri" w:hAnsi="Calibri"/>
          <w:sz w:val="22"/>
          <w:szCs w:val="22"/>
          <w:rtl w:val="0"/>
          <w:lang w:val="en-US"/>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Describe and evaluate the strengths and weaknesses of various methodological approaches for studying human sexuality.</w:t>
      </w:r>
    </w:p>
    <w:p>
      <w:pPr>
        <w:pStyle w:val="Body"/>
        <w:numPr>
          <w:ilvl w:val="0"/>
          <w:numId w:val="4"/>
        </w:numPr>
        <w:bidi w:val="0"/>
        <w:spacing w:after="200" w:line="276" w:lineRule="auto"/>
        <w:ind w:right="0"/>
        <w:jc w:val="left"/>
        <w:rPr>
          <w:rFonts w:ascii="Calibri" w:hAnsi="Calibri"/>
          <w:sz w:val="22"/>
          <w:szCs w:val="22"/>
          <w:rtl w:val="0"/>
          <w:lang w:val="en-US"/>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Recognize and appreciate tolerance in interactions between people with different sexual identities, practices, mores, and preferences.</w:t>
      </w:r>
    </w:p>
    <w:p>
      <w:pPr>
        <w:pStyle w:val="Body"/>
        <w:numPr>
          <w:ilvl w:val="0"/>
          <w:numId w:val="4"/>
        </w:numPr>
        <w:bidi w:val="0"/>
        <w:spacing w:after="200" w:line="276" w:lineRule="auto"/>
        <w:ind w:right="0"/>
        <w:jc w:val="left"/>
        <w:rPr>
          <w:rFonts w:ascii="Calibri" w:hAnsi="Calibri"/>
          <w:sz w:val="22"/>
          <w:szCs w:val="22"/>
          <w:rtl w:val="0"/>
          <w:lang w:val="en-US"/>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Communicate about sexual matters with precision and ease. Identify ethical and responsible actions in situations related to sexual matters. </w:t>
      </w:r>
    </w:p>
    <w:p>
      <w:pPr>
        <w:pStyle w:val="Heading 2"/>
        <w:spacing w:before="480" w:after="120"/>
        <w:rPr>
          <w:rStyle w:val="None"/>
          <w:rFonts w:ascii="Calibri" w:cs="Calibri" w:hAnsi="Calibri" w:eastAsia="Calibri"/>
          <w:sz w:val="22"/>
          <w:szCs w:val="22"/>
          <w:u w:val="none"/>
        </w:rPr>
      </w:pPr>
      <w:r>
        <w:rPr>
          <w:rStyle w:val="None"/>
          <w:rFonts w:ascii="Calibri" w:hAnsi="Calibri"/>
          <w:sz w:val="22"/>
          <w:szCs w:val="22"/>
          <w:u w:val="none"/>
          <w:rtl w:val="0"/>
          <w:lang w:val="en-US"/>
        </w:rPr>
        <w:t xml:space="preserve">III. Required Texts/Readings </w:t>
      </w:r>
    </w:p>
    <w:p>
      <w:pPr>
        <w:pStyle w:val="Heading 3"/>
        <w:pBdr>
          <w:top w:val="nil"/>
          <w:left w:val="nil"/>
          <w:bottom w:val="nil"/>
          <w:right w:val="nil"/>
        </w:pBdr>
        <w:spacing w:before="120" w:after="120" w:line="240" w:lineRule="auto"/>
        <w:rPr>
          <w:rStyle w:val="None"/>
          <w:rFonts w:ascii="Calibri" w:cs="Calibri" w:hAnsi="Calibri" w:eastAsia="Calibri"/>
          <w:b w:val="1"/>
          <w:bCs w:val="1"/>
          <w:sz w:val="22"/>
          <w:szCs w:val="22"/>
          <w:u w:val="none"/>
        </w:rPr>
      </w:pPr>
      <w:r>
        <w:rPr>
          <w:rStyle w:val="None"/>
          <w:rFonts w:ascii="Calibri" w:hAnsi="Calibri"/>
          <w:b w:val="1"/>
          <w:bCs w:val="1"/>
          <w:sz w:val="22"/>
          <w:szCs w:val="22"/>
          <w:u w:val="none"/>
          <w:rtl w:val="0"/>
          <w:lang w:val="de-DE"/>
        </w:rPr>
        <w:t>Textbook</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Robert L. Crooks and Karla Baur, </w:t>
      </w:r>
      <w:r>
        <w:rPr>
          <w:rStyle w:val="None"/>
          <w:rFonts w:ascii="Calibri" w:hAnsi="Calibri"/>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Our Sexuality, 11</w:t>
      </w:r>
      <w:r>
        <w:rPr>
          <w:rStyle w:val="None"/>
          <w:rFonts w:ascii="Calibri" w:hAnsi="Calibri"/>
          <w:i w:val="1"/>
          <w:iCs w:val="1"/>
          <w:caps w:val="0"/>
          <w:smallCaps w:val="0"/>
          <w:strike w:val="0"/>
          <w:dstrike w:val="0"/>
          <w:outline w:val="0"/>
          <w:color w:val="000000"/>
          <w:sz w:val="22"/>
          <w:szCs w:val="22"/>
          <w:u w:val="none" w:color="000000"/>
          <w:shd w:val="nil" w:color="auto" w:fill="auto"/>
          <w:vertAlign w:val="superscript"/>
          <w:rtl w:val="0"/>
          <w:lang w:val="en-US"/>
          <w14:textFill>
            <w14:solidFill>
              <w14:srgbClr w14:val="000000"/>
            </w14:solidFill>
          </w14:textFill>
        </w:rPr>
        <w:t>th</w:t>
      </w:r>
      <w:r>
        <w:rPr>
          <w:rStyle w:val="None"/>
          <w:rFonts w:ascii="Calibri" w:hAnsi="Calibri"/>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-13th Edition</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Belmont, CA: Cengage Learning.</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fr-FR"/>
          <w14:textFill>
            <w14:solidFill>
              <w14:srgbClr w14:val="000000"/>
            </w14:solidFill>
          </w14:textFill>
        </w:rPr>
        <w:t xml:space="preserve">Veronique Mottier, </w:t>
      </w:r>
      <w:r>
        <w:rPr>
          <w:rStyle w:val="None"/>
          <w:rFonts w:ascii="Calibri" w:hAnsi="Calibri"/>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Sexuality: A Very Short Introduction</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New York: Oxford University Press.</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Esther Newton, </w:t>
      </w:r>
      <w:r>
        <w:rPr>
          <w:rStyle w:val="None"/>
          <w:rFonts w:ascii="Calibri" w:hAnsi="Calibri"/>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Mother Camp</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University of Chicago Press.</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Bill Condon, </w:t>
      </w:r>
      <w:r>
        <w:rPr>
          <w:rStyle w:val="None"/>
          <w:rFonts w:ascii="Calibri" w:hAnsi="Calibri"/>
          <w:i w:val="1"/>
          <w:iCs w:val="1"/>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Kinsey</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Feature film.  Available for rental online.</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Students may be required to rent additional documentaries from online streaming services </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The textbooks will be available at the University bookstore, and they are also available through online vendors. I suggest that you use the edition available at the bookstore and listed above, though there are not major differences between editions. Please note that it is not the newest edition, but it is the edition used in past classes at SJSU and should therefore be available more cheaply.</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eading 3"/>
        <w:pBdr>
          <w:top w:val="nil"/>
          <w:left w:val="nil"/>
          <w:bottom w:val="nil"/>
          <w:right w:val="nil"/>
        </w:pBdr>
        <w:spacing w:before="120" w:after="120" w:line="240" w:lineRule="auto"/>
        <w:rPr>
          <w:rStyle w:val="None"/>
          <w:rFonts w:ascii="Calibri" w:cs="Calibri" w:hAnsi="Calibri" w:eastAsia="Calibri"/>
          <w:b w:val="1"/>
          <w:bCs w:val="1"/>
          <w:sz w:val="22"/>
          <w:szCs w:val="22"/>
          <w:u w:val="none"/>
        </w:rPr>
      </w:pPr>
      <w:r>
        <w:rPr>
          <w:rStyle w:val="None"/>
          <w:rFonts w:ascii="Calibri" w:hAnsi="Calibri"/>
          <w:b w:val="1"/>
          <w:bCs w:val="1"/>
          <w:sz w:val="22"/>
          <w:szCs w:val="22"/>
          <w:u w:val="none"/>
          <w:rtl w:val="0"/>
          <w:lang w:val="en-US"/>
        </w:rPr>
        <w:t>Additional Readings</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Additional Readings: Every week there is one required reading that is not found in the textbook. These can be downloaded from Canvas. </w:t>
      </w:r>
    </w:p>
    <w:p>
      <w:pPr>
        <w:pStyle w:val="Heading 2"/>
        <w:spacing w:before="480" w:after="120"/>
        <w:rPr>
          <w:rStyle w:val="None"/>
          <w:rFonts w:ascii="Calibri" w:cs="Calibri" w:hAnsi="Calibri" w:eastAsia="Calibri"/>
          <w:b w:val="0"/>
          <w:bCs w:val="0"/>
          <w:sz w:val="22"/>
          <w:szCs w:val="22"/>
          <w:u w:val="none"/>
        </w:rPr>
      </w:pPr>
      <w:r>
        <w:rPr>
          <w:rStyle w:val="None"/>
          <w:rFonts w:ascii="Calibri" w:hAnsi="Calibri"/>
          <w:sz w:val="22"/>
          <w:szCs w:val="22"/>
          <w:u w:val="none"/>
          <w:rtl w:val="0"/>
          <w:lang w:val="en-US"/>
        </w:rPr>
        <w:t>IV. Course Requirements and Assignments</w:t>
      </w:r>
      <w:r>
        <w:rPr>
          <w:rStyle w:val="None"/>
          <w:rFonts w:ascii="Calibri" w:cs="Calibri" w:hAnsi="Calibri" w:eastAsia="Calibri"/>
          <w:sz w:val="22"/>
          <w:szCs w:val="22"/>
          <w:u w:val="none"/>
        </w:rPr>
        <w:br w:type="textWrapping"/>
        <w:br w:type="textWrapping"/>
      </w:r>
      <w:r>
        <w:rPr>
          <w:rStyle w:val="None"/>
          <w:rFonts w:ascii="Calibri" w:hAnsi="Calibri" w:hint="default"/>
          <w:b w:val="0"/>
          <w:bCs w:val="0"/>
          <w:sz w:val="22"/>
          <w:szCs w:val="22"/>
          <w:u w:val="none"/>
          <w:rtl w:val="0"/>
          <w:lang w:val="en-US"/>
        </w:rPr>
        <w:t>“</w:t>
      </w:r>
      <w:r>
        <w:rPr>
          <w:rStyle w:val="None"/>
          <w:rFonts w:ascii="Calibri" w:hAnsi="Calibri"/>
          <w:b w:val="0"/>
          <w:bCs w:val="0"/>
          <w:sz w:val="22"/>
          <w:szCs w:val="22"/>
          <w:u w:val="none"/>
          <w:rtl w:val="0"/>
          <w:lang w:val="en-U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r>
        <w:rPr>
          <w:rStyle w:val="None"/>
          <w:rFonts w:ascii="Calibri" w:hAnsi="Calibri" w:hint="default"/>
          <w:b w:val="0"/>
          <w:bCs w:val="0"/>
          <w:sz w:val="22"/>
          <w:szCs w:val="22"/>
          <w:u w:val="none"/>
          <w:rtl w:val="0"/>
          <w:lang w:val="en-US"/>
        </w:rPr>
        <w:t>”</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The requirements for this course include:</w:t>
      </w:r>
    </w:p>
    <w:p>
      <w:pPr>
        <w:pStyle w:val="Body"/>
        <w:ind w:left="360" w:firstLine="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1. Three multiple-choice exams</w:t>
      </w:r>
    </w:p>
    <w:p>
      <w:pPr>
        <w:pStyle w:val="Body"/>
        <w:ind w:left="360" w:firstLine="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2. Three 2-page Media Response Assignments</w:t>
      </w:r>
    </w:p>
    <w:p>
      <w:pPr>
        <w:pStyle w:val="Body"/>
        <w:widowControl w:val="0"/>
        <w:spacing w:after="24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spacing w:after="24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All assignments must be completed in order to pass. I will not accept late assignments nor will I administer makeup exams unless documents can be presented as evidence of illness, death in family, jury duty, etc. No assignments will be accepted via e-mail</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I must receive copies of all assignments via Canvas. </w:t>
      </w:r>
    </w:p>
    <w:p>
      <w:pPr>
        <w:pStyle w:val="Body"/>
        <w:ind w:left="360" w:firstLine="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The exam dates and assignment due dates may be found on the course schedule, below. All dates are subject to change with fair notice.</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rPr>
          <w:rStyle w:val="None"/>
          <w:rFonts w:ascii="Calibri" w:cs="Calibri" w:hAnsi="Calibri" w:eastAsia="Calibri"/>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1. Multiple-choice exams (16.67% x 3, 50%))</w:t>
      </w:r>
    </w:p>
    <w:p>
      <w:pPr>
        <w:pStyle w:val="Body"/>
        <w:widowControl w:val="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There will be three multiple-choice exams covering course readings and lectures</w:t>
      </w:r>
    </w:p>
    <w:p>
      <w:pPr>
        <w:pStyle w:val="Body"/>
        <w:widowControl w:val="0"/>
        <w:rPr>
          <w:rStyle w:val="None"/>
          <w:rFonts w:ascii="Calibri" w:cs="Calibri" w:hAnsi="Calibri" w:eastAsia="Calibri"/>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p>
    <w:p>
      <w:pPr>
        <w:pStyle w:val="Body"/>
        <w:widowControl w:val="0"/>
        <w:rPr>
          <w:rStyle w:val="None"/>
          <w:rFonts w:ascii="Calibri" w:cs="Calibri" w:hAnsi="Calibri" w:eastAsia="Calibri"/>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2. Media Response Papers (3 over semester: 16.67% x 3, 50% total)</w:t>
      </w:r>
    </w:p>
    <w:p>
      <w:pPr>
        <w:pStyle w:val="Body"/>
        <w:widowControl w:val="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Students must complete three 2-page media response assignments that discuss or analyze class documentaries in light of course readings and concepts. </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The first two media response papers will be completed by individual students, the third will be a group assignment written collectively by research clusters.</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Calibri" w:cs="Calibri" w:hAnsi="Calibri" w:eastAsia="Calibri"/>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V. Grading Policy</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This course is graded on a 600 point scale. To determine your final percentage, I will divide your earned points on exams, assessments, and assignments (and extra credit) by the possible total 650 points. Final letter grades for this class will be assigned according to the following scale: </w:t>
      </w:r>
    </w:p>
    <w:tbl>
      <w:tblPr>
        <w:tblW w:w="736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610"/>
        <w:gridCol w:w="2520"/>
        <w:gridCol w:w="2237"/>
      </w:tblGrid>
      <w:tr>
        <w:tblPrEx>
          <w:shd w:val="clear" w:color="auto" w:fill="cadfff"/>
        </w:tblPrEx>
        <w:trPr>
          <w:trHeight w:val="231" w:hRule="atLeast"/>
        </w:trPr>
        <w:tc>
          <w:tcPr>
            <w:tcW w:type="dxa" w:w="2610"/>
            <w:tcBorders>
              <w:top w:val="nil"/>
              <w:left w:val="nil"/>
              <w:bottom w:val="nil"/>
              <w:right w:val="nil"/>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A plus = 100-97%</w:t>
            </w:r>
          </w:p>
        </w:tc>
        <w:tc>
          <w:tcPr>
            <w:tcW w:type="dxa" w:w="2520"/>
            <w:tcBorders>
              <w:top w:val="nil"/>
              <w:left w:val="nil"/>
              <w:bottom w:val="nil"/>
              <w:right w:val="nil"/>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A = 96-93%</w:t>
            </w:r>
          </w:p>
        </w:tc>
        <w:tc>
          <w:tcPr>
            <w:tcW w:type="dxa" w:w="2237"/>
            <w:tcBorders>
              <w:top w:val="nil"/>
              <w:left w:val="nil"/>
              <w:bottom w:val="nil"/>
              <w:right w:val="nil"/>
            </w:tcBorders>
            <w:shd w:val="clear" w:color="auto" w:fill="auto"/>
            <w:tcMar>
              <w:top w:type="dxa" w:w="80"/>
              <w:left w:type="dxa" w:w="80"/>
              <w:bottom w:type="dxa" w:w="80"/>
              <w:right w:type="dxa" w:w="170"/>
            </w:tcMar>
            <w:vAlign w:val="center"/>
          </w:tcPr>
          <w:p>
            <w:pPr>
              <w:pStyle w:val="Body"/>
              <w:spacing w:after="200" w:line="276" w:lineRule="auto"/>
              <w:ind w:right="90"/>
              <w:jc w:val="center"/>
            </w:pPr>
            <w:r>
              <w:rPr>
                <w:rStyle w:val="None"/>
                <w:rFonts w:ascii="Calibri" w:hAnsi="Calibri"/>
                <w:sz w:val="22"/>
                <w:szCs w:val="22"/>
                <w:shd w:val="nil" w:color="auto" w:fill="auto"/>
                <w:rtl w:val="0"/>
                <w:lang w:val="en-US"/>
              </w:rPr>
              <w:t>A minus = 92-90%</w:t>
            </w:r>
          </w:p>
        </w:tc>
      </w:tr>
      <w:tr>
        <w:tblPrEx>
          <w:shd w:val="clear" w:color="auto" w:fill="cadfff"/>
        </w:tblPrEx>
        <w:trPr>
          <w:trHeight w:val="231" w:hRule="atLeast"/>
        </w:trPr>
        <w:tc>
          <w:tcPr>
            <w:tcW w:type="dxa" w:w="2610"/>
            <w:tcBorders>
              <w:top w:val="nil"/>
              <w:left w:val="nil"/>
              <w:bottom w:val="nil"/>
              <w:right w:val="nil"/>
            </w:tcBorders>
            <w:shd w:val="clear" w:color="auto" w:fill="e8ecf3"/>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B plus = 89-87%</w:t>
            </w:r>
          </w:p>
        </w:tc>
        <w:tc>
          <w:tcPr>
            <w:tcW w:type="dxa" w:w="2520"/>
            <w:tcBorders>
              <w:top w:val="nil"/>
              <w:left w:val="nil"/>
              <w:bottom w:val="nil"/>
              <w:right w:val="nil"/>
            </w:tcBorders>
            <w:shd w:val="clear" w:color="auto" w:fill="e8ecf3"/>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B = 86-83%</w:t>
            </w:r>
          </w:p>
        </w:tc>
        <w:tc>
          <w:tcPr>
            <w:tcW w:type="dxa" w:w="2237"/>
            <w:tcBorders>
              <w:top w:val="nil"/>
              <w:left w:val="nil"/>
              <w:bottom w:val="nil"/>
              <w:right w:val="nil"/>
            </w:tcBorders>
            <w:shd w:val="clear" w:color="auto" w:fill="e8ecf3"/>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B minus = 82-80%</w:t>
            </w:r>
          </w:p>
        </w:tc>
      </w:tr>
      <w:tr>
        <w:tblPrEx>
          <w:shd w:val="clear" w:color="auto" w:fill="cadfff"/>
        </w:tblPrEx>
        <w:trPr>
          <w:trHeight w:val="231" w:hRule="atLeast"/>
        </w:trPr>
        <w:tc>
          <w:tcPr>
            <w:tcW w:type="dxa" w:w="2610"/>
            <w:tcBorders>
              <w:top w:val="nil"/>
              <w:left w:val="nil"/>
              <w:bottom w:val="nil"/>
              <w:right w:val="nil"/>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C plus = 79-77%</w:t>
            </w:r>
          </w:p>
        </w:tc>
        <w:tc>
          <w:tcPr>
            <w:tcW w:type="dxa" w:w="2520"/>
            <w:tcBorders>
              <w:top w:val="nil"/>
              <w:left w:val="nil"/>
              <w:bottom w:val="nil"/>
              <w:right w:val="nil"/>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C = 76-73%</w:t>
            </w:r>
          </w:p>
        </w:tc>
        <w:tc>
          <w:tcPr>
            <w:tcW w:type="dxa" w:w="2237"/>
            <w:tcBorders>
              <w:top w:val="nil"/>
              <w:left w:val="nil"/>
              <w:bottom w:val="nil"/>
              <w:right w:val="nil"/>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C minus = 72-70%</w:t>
            </w:r>
          </w:p>
        </w:tc>
      </w:tr>
      <w:tr>
        <w:tblPrEx>
          <w:shd w:val="clear" w:color="auto" w:fill="cadfff"/>
        </w:tblPrEx>
        <w:trPr>
          <w:trHeight w:val="231" w:hRule="atLeast"/>
        </w:trPr>
        <w:tc>
          <w:tcPr>
            <w:tcW w:type="dxa" w:w="2610"/>
            <w:tcBorders>
              <w:top w:val="nil"/>
              <w:left w:val="nil"/>
              <w:bottom w:val="nil"/>
              <w:right w:val="nil"/>
            </w:tcBorders>
            <w:shd w:val="clear" w:color="auto" w:fill="e8ecf3"/>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D plus = 69-67%</w:t>
            </w:r>
          </w:p>
        </w:tc>
        <w:tc>
          <w:tcPr>
            <w:tcW w:type="dxa" w:w="2520"/>
            <w:tcBorders>
              <w:top w:val="nil"/>
              <w:left w:val="nil"/>
              <w:bottom w:val="nil"/>
              <w:right w:val="nil"/>
            </w:tcBorders>
            <w:shd w:val="clear" w:color="auto" w:fill="e8ecf3"/>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D = 66-63%</w:t>
            </w:r>
          </w:p>
        </w:tc>
        <w:tc>
          <w:tcPr>
            <w:tcW w:type="dxa" w:w="2237"/>
            <w:tcBorders>
              <w:top w:val="nil"/>
              <w:left w:val="nil"/>
              <w:bottom w:val="nil"/>
              <w:right w:val="nil"/>
            </w:tcBorders>
            <w:shd w:val="clear" w:color="auto" w:fill="e8ecf3"/>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D minus = 62-60%</w:t>
            </w:r>
          </w:p>
        </w:tc>
      </w:tr>
      <w:tr>
        <w:tblPrEx>
          <w:shd w:val="clear" w:color="auto" w:fill="cadfff"/>
        </w:tblPrEx>
        <w:trPr>
          <w:trHeight w:val="310" w:hRule="atLeast"/>
        </w:trPr>
        <w:tc>
          <w:tcPr>
            <w:tcW w:type="dxa" w:w="5130"/>
            <w:gridSpan w:val="2"/>
            <w:tcBorders>
              <w:top w:val="nil"/>
              <w:left w:val="nil"/>
              <w:bottom w:val="nil"/>
              <w:right w:val="nil"/>
            </w:tcBorders>
            <w:shd w:val="clear" w:color="auto" w:fill="auto"/>
            <w:tcMar>
              <w:top w:type="dxa" w:w="80"/>
              <w:left w:type="dxa" w:w="80"/>
              <w:bottom w:type="dxa" w:w="80"/>
              <w:right w:type="dxa" w:w="80"/>
            </w:tcMar>
            <w:vAlign w:val="center"/>
          </w:tcPr>
          <w:p>
            <w:pPr>
              <w:pStyle w:val="Body"/>
              <w:jc w:val="center"/>
            </w:pPr>
            <w:r>
              <w:rPr>
                <w:rStyle w:val="None"/>
                <w:rFonts w:ascii="Calibri" w:hAnsi="Calibri"/>
                <w:sz w:val="22"/>
                <w:szCs w:val="22"/>
                <w:shd w:val="nil" w:color="auto" w:fill="auto"/>
                <w:rtl w:val="0"/>
                <w:lang w:val="en-US"/>
              </w:rPr>
              <w:t>F = 59-0%  Unsatisfactory</w:t>
            </w:r>
          </w:p>
        </w:tc>
        <w:tc>
          <w:tcPr>
            <w:tcW w:type="dxa" w:w="2237"/>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cadfff"/>
        </w:tblPrEx>
        <w:trPr>
          <w:trHeight w:val="310" w:hRule="atLeast"/>
        </w:trPr>
        <w:tc>
          <w:tcPr>
            <w:tcW w:type="dxa" w:w="5130"/>
            <w:gridSpan w:val="2"/>
            <w:tcBorders>
              <w:top w:val="nil"/>
              <w:left w:val="nil"/>
              <w:bottom w:val="nil"/>
              <w:right w:val="nil"/>
            </w:tcBorders>
            <w:shd w:val="clear" w:color="auto" w:fill="e8ecf3"/>
            <w:tcMar>
              <w:top w:type="dxa" w:w="80"/>
              <w:left w:type="dxa" w:w="80"/>
              <w:bottom w:type="dxa" w:w="80"/>
              <w:right w:type="dxa" w:w="80"/>
            </w:tcMar>
            <w:vAlign w:val="center"/>
          </w:tcPr>
          <w:p/>
        </w:tc>
        <w:tc>
          <w:tcPr>
            <w:tcW w:type="dxa" w:w="2237"/>
            <w:tcBorders>
              <w:top w:val="nil"/>
              <w:left w:val="nil"/>
              <w:bottom w:val="nil"/>
              <w:right w:val="nil"/>
            </w:tcBorders>
            <w:shd w:val="clear" w:color="auto" w:fill="e8ecf3"/>
            <w:tcMar>
              <w:top w:type="dxa" w:w="80"/>
              <w:left w:type="dxa" w:w="80"/>
              <w:bottom w:type="dxa" w:w="80"/>
              <w:right w:type="dxa" w:w="80"/>
            </w:tcMar>
            <w:vAlign w:val="center"/>
          </w:tcPr>
          <w:p/>
        </w:tc>
      </w:tr>
    </w:tbl>
    <w:p>
      <w:pPr>
        <w:pStyle w:val="Body"/>
        <w:widowControl w:val="0"/>
        <w:jc w:val="center"/>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jc w:val="center"/>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spacing w:after="250"/>
        <w:rPr>
          <w:rStyle w:val="None"/>
          <w:rFonts w:ascii="Calibri" w:cs="Calibri" w:hAnsi="Calibri" w:eastAsia="Calibri"/>
          <w:caps w:val="0"/>
          <w:smallCaps w:val="0"/>
          <w:strike w:val="0"/>
          <w:dstrike w:val="0"/>
          <w:outline w:val="0"/>
          <w:color w:val="222222"/>
          <w:sz w:val="22"/>
          <w:szCs w:val="22"/>
          <w:u w:val="none" w:color="222222"/>
          <w:shd w:val="nil" w:color="auto" w:fill="auto"/>
          <w:vertAlign w:val="baseline"/>
          <w14:textFill>
            <w14:solidFill>
              <w14:srgbClr w14:val="222222"/>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University Policy:</w:t>
      </w:r>
      <w:r>
        <w:rPr>
          <w:rStyle w:val="None"/>
          <w:rFonts w:ascii="Calibri" w:hAnsi="Calibri"/>
          <w:i w:val="1"/>
          <w:iCs w:val="1"/>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w:t>
      </w:r>
      <w:r>
        <w:rPr>
          <w:rStyle w:val="None"/>
          <w:rFonts w:ascii="Calibri" w:hAnsi="Calibri"/>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A</w:t>
      </w:r>
      <w:r>
        <w:rPr>
          <w:rStyle w:val="None"/>
          <w:rFonts w:ascii="Calibri" w:hAnsi="Calibri"/>
          <w:caps w:val="0"/>
          <w:smallCaps w:val="0"/>
          <w:strike w:val="0"/>
          <w:dstrike w:val="0"/>
          <w:outline w:val="0"/>
          <w:color w:val="000000"/>
          <w:sz w:val="22"/>
          <w:szCs w:val="22"/>
          <w:u w:val="none" w:color="000000"/>
          <w:shd w:val="clear" w:color="auto" w:fill="ffffff"/>
          <w:vertAlign w:val="baseline"/>
          <w:rtl w:val="0"/>
          <w:lang w:val="en-US"/>
          <w14:textFill>
            <w14:solidFill>
              <w14:srgbClr w14:val="000000"/>
            </w14:solidFill>
          </w14:textFill>
        </w:rPr>
        <w:t xml:space="preserve"> minimum aggregate GPA of 2.0 SJSU Studies (R, S, &amp; V) shall be required of all students as a graduation requirement. To see full text, review </w:t>
      </w:r>
      <w:r>
        <w:rPr>
          <w:rStyle w:val="None"/>
          <w:rFonts w:ascii="Calibri" w:hAnsi="Calibri"/>
          <w:caps w:val="0"/>
          <w:smallCaps w:val="0"/>
          <w:strike w:val="0"/>
          <w:dstrike w:val="0"/>
          <w:outline w:val="0"/>
          <w:color w:val="0000ff"/>
          <w:sz w:val="22"/>
          <w:szCs w:val="22"/>
          <w:u w:val="none" w:color="0000ff"/>
          <w:shd w:val="clear" w:color="auto" w:fill="ffffff"/>
          <w:vertAlign w:val="baseline"/>
          <w:rtl w:val="0"/>
          <w:lang w:val="en-US"/>
          <w14:textFill>
            <w14:solidFill>
              <w14:srgbClr w14:val="0000FF"/>
            </w14:solidFill>
          </w14:textFill>
        </w:rPr>
        <w:t>University Policy</w:t>
      </w:r>
      <w:r>
        <w:rPr>
          <w:rStyle w:val="None"/>
          <w:rFonts w:ascii="Calibri" w:hAnsi="Calibri"/>
          <w:caps w:val="0"/>
          <w:smallCaps w:val="0"/>
          <w:strike w:val="0"/>
          <w:dstrike w:val="0"/>
          <w:outline w:val="0"/>
          <w:color w:val="0000ff"/>
          <w:sz w:val="22"/>
          <w:szCs w:val="22"/>
          <w:u w:val="none" w:color="0000ff"/>
          <w:shd w:val="nil" w:color="auto" w:fill="auto"/>
          <w:vertAlign w:val="baseline"/>
          <w:rtl w:val="0"/>
          <w:lang w:val="en-US"/>
          <w14:textFill>
            <w14:solidFill>
              <w14:srgbClr w14:val="0000FF"/>
            </w14:solidFill>
          </w14:textFill>
        </w:rPr>
        <w:t xml:space="preserve"> S11-3</w:t>
      </w:r>
      <w:r>
        <w:rPr>
          <w:rStyle w:val="None"/>
          <w:rFonts w:ascii="Calibri" w:hAnsi="Calibri"/>
          <w:caps w:val="0"/>
          <w:smallCaps w:val="0"/>
          <w:strike w:val="0"/>
          <w:dstrike w:val="0"/>
          <w:outline w:val="0"/>
          <w:color w:val="222222"/>
          <w:sz w:val="22"/>
          <w:szCs w:val="22"/>
          <w:u w:val="none" w:color="222222"/>
          <w:shd w:val="clear" w:color="auto" w:fill="ffffff"/>
          <w:vertAlign w:val="baseline"/>
          <w:rtl w:val="0"/>
          <w:lang w:val="da-DK"/>
          <w14:textFill>
            <w14:solidFill>
              <w14:srgbClr w14:val="222222"/>
            </w14:solidFill>
          </w14:textFill>
        </w:rPr>
        <w:t xml:space="preserve"> at </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http://www.sjsu.edu/senate/docs/S11-3.pdf</w:t>
      </w:r>
      <w:r>
        <w:rPr>
          <w:rStyle w:val="None"/>
          <w:rFonts w:ascii="Calibri" w:hAnsi="Calibri"/>
          <w:caps w:val="0"/>
          <w:smallCaps w:val="0"/>
          <w:strike w:val="0"/>
          <w:dstrike w:val="0"/>
          <w:outline w:val="0"/>
          <w:color w:val="222222"/>
          <w:sz w:val="22"/>
          <w:szCs w:val="22"/>
          <w:u w:val="none" w:color="222222"/>
          <w:shd w:val="nil" w:color="auto" w:fill="auto"/>
          <w:vertAlign w:val="baseline"/>
          <w:rtl w:val="0"/>
          <w14:textFill>
            <w14:solidFill>
              <w14:srgbClr w14:val="222222"/>
            </w14:solidFill>
          </w14:textFill>
        </w:rPr>
        <w:t>.</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eading 3"/>
        <w:pBdr>
          <w:top w:val="nil"/>
          <w:left w:val="nil"/>
          <w:bottom w:val="nil"/>
          <w:right w:val="nil"/>
        </w:pBdr>
        <w:spacing w:before="120" w:after="120" w:line="240" w:lineRule="auto"/>
        <w:rPr>
          <w:rStyle w:val="None"/>
          <w:rFonts w:ascii="Calibri" w:cs="Calibri" w:hAnsi="Calibri" w:eastAsia="Calibri"/>
          <w:b w:val="1"/>
          <w:bCs w:val="1"/>
          <w:sz w:val="22"/>
          <w:szCs w:val="22"/>
          <w:u w:val="none"/>
        </w:rPr>
      </w:pPr>
      <w:r>
        <w:rPr>
          <w:rStyle w:val="None"/>
          <w:rFonts w:ascii="Calibri" w:hAnsi="Calibri"/>
          <w:b w:val="1"/>
          <w:bCs w:val="1"/>
          <w:sz w:val="22"/>
          <w:szCs w:val="22"/>
          <w:u w:val="none"/>
          <w:rtl w:val="0"/>
          <w:lang w:val="en-US"/>
        </w:rPr>
        <w:t>Late Work</w:t>
      </w:r>
    </w:p>
    <w:p>
      <w:pPr>
        <w:pStyle w:val="Body"/>
        <w:rPr>
          <w:rStyle w:val="None"/>
          <w:rFonts w:ascii="Calibri" w:cs="Calibri" w:hAnsi="Calibri" w:eastAsia="Calibri"/>
          <w:caps w:val="0"/>
          <w:smallCaps w:val="0"/>
          <w:strike w:val="0"/>
          <w:dstrike w:val="0"/>
          <w:outline w:val="0"/>
          <w:color w:val="000000"/>
          <w:sz w:val="22"/>
          <w:szCs w:val="22"/>
          <w:u w:val="singl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Late assignments disrupt the class. </w:t>
      </w:r>
      <w:r>
        <w:rPr>
          <w:rStyle w:val="None"/>
          <w:rFonts w:ascii="Calibri" w:hAnsi="Calibri"/>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No late papers will be accepted. All late papers will receive an F (a zero) grade.  All assignments must be completed to pass the course. </w:t>
      </w:r>
      <w:r>
        <w:rPr>
          <w:rStyle w:val="None"/>
          <w:rFonts w:ascii="Calibri" w:hAnsi="Calibri"/>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Requests for exceptions must be in advance and will not be considered unless they are accompanied by a doctor</w:t>
      </w:r>
      <w:r>
        <w:rPr>
          <w:rStyle w:val="None"/>
          <w:rFonts w:ascii="Calibri" w:hAnsi="Calibri" w:hint="default"/>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w:t>
      </w:r>
      <w:r>
        <w:rPr>
          <w:rStyle w:val="None"/>
          <w:rFonts w:ascii="Calibri" w:hAnsi="Calibri"/>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s note or other verifiable evidence of an emergency.</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eading 3"/>
        <w:pBdr>
          <w:top w:val="nil"/>
          <w:left w:val="nil"/>
          <w:bottom w:val="nil"/>
          <w:right w:val="nil"/>
        </w:pBdr>
        <w:spacing w:before="120" w:after="120" w:line="240" w:lineRule="auto"/>
        <w:rPr>
          <w:rStyle w:val="None"/>
          <w:rFonts w:ascii="Calibri" w:cs="Calibri" w:hAnsi="Calibri" w:eastAsia="Calibri"/>
          <w:b w:val="1"/>
          <w:bCs w:val="1"/>
          <w:sz w:val="22"/>
          <w:szCs w:val="22"/>
          <w:u w:val="none"/>
        </w:rPr>
      </w:pPr>
      <w:r>
        <w:rPr>
          <w:rStyle w:val="None"/>
          <w:rFonts w:ascii="Calibri" w:hAnsi="Calibri"/>
          <w:b w:val="1"/>
          <w:bCs w:val="1"/>
          <w:sz w:val="22"/>
          <w:szCs w:val="22"/>
          <w:u w:val="none"/>
          <w:rtl w:val="0"/>
          <w:lang w:val="en-US"/>
        </w:rPr>
        <w:t>Plagiarism and Cheating</w:t>
      </w:r>
    </w:p>
    <w:p>
      <w:pPr>
        <w:pStyle w:val="Body"/>
        <w:shd w:val="clear" w:color="auto" w:fill="ffffff"/>
        <w:spacing w:after="250"/>
        <w:rPr>
          <w:rStyle w:val="None"/>
          <w:rFonts w:ascii="Calibri" w:cs="Calibri" w:hAnsi="Calibri" w:eastAsia="Calibri"/>
          <w:caps w:val="0"/>
          <w:smallCaps w:val="0"/>
          <w:strike w:val="0"/>
          <w:dstrike w:val="0"/>
          <w:outline w:val="0"/>
          <w:color w:val="222222"/>
          <w:sz w:val="22"/>
          <w:szCs w:val="22"/>
          <w:u w:val="none" w:color="222222"/>
          <w:shd w:val="nil" w:color="auto" w:fill="auto"/>
          <w:vertAlign w:val="baseline"/>
          <w14:textFill>
            <w14:solidFill>
              <w14:srgbClr w14:val="222222"/>
            </w14:solidFill>
          </w14:textFill>
        </w:rPr>
      </w:pPr>
      <w:r>
        <w:rPr>
          <w:rStyle w:val="None"/>
          <w:rFonts w:ascii="Calibri" w:hAnsi="Calibri"/>
          <w:caps w:val="0"/>
          <w:smallCaps w:val="0"/>
          <w:strike w:val="0"/>
          <w:dstrike w:val="0"/>
          <w:outline w:val="0"/>
          <w:color w:val="222222"/>
          <w:sz w:val="22"/>
          <w:szCs w:val="22"/>
          <w:u w:val="none" w:color="222222"/>
          <w:shd w:val="nil" w:color="auto" w:fill="auto"/>
          <w:vertAlign w:val="baseline"/>
          <w:rtl w:val="0"/>
          <w:lang w:val="en-US"/>
          <w14:textFill>
            <w14:solidFill>
              <w14:srgbClr w14:val="222222"/>
            </w14:solidFill>
          </w14:textFill>
        </w:rPr>
        <w:t xml:space="preserve">Work that is found to be plagiarized or the result of cheating will receive a zero, and will be reported to the Office of Student Conduct. Plagiarism and </w:t>
      </w:r>
      <w:r>
        <w:rPr>
          <w:rStyle w:val="None"/>
          <w:rFonts w:ascii="Calibri" w:hAnsi="Calibri"/>
          <w:caps w:val="0"/>
          <w:smallCaps w:val="0"/>
          <w:strike w:val="0"/>
          <w:dstrike w:val="0"/>
          <w:outline w:val="0"/>
          <w:color w:val="222222"/>
          <w:sz w:val="22"/>
          <w:szCs w:val="22"/>
          <w:u w:val="none" w:color="222222"/>
          <w:shd w:val="clear" w:color="auto" w:fill="00ffff"/>
          <w:vertAlign w:val="baseline"/>
          <w:rtl w:val="0"/>
          <w:lang w:val="en-US"/>
          <w14:textFill>
            <w14:solidFill>
              <w14:srgbClr w14:val="222222"/>
            </w14:solidFill>
          </w14:textFill>
        </w:rPr>
        <w:t>cheating include:</w:t>
      </w:r>
    </w:p>
    <w:p>
      <w:pPr>
        <w:pStyle w:val="Body"/>
        <w:numPr>
          <w:ilvl w:val="0"/>
          <w:numId w:val="6"/>
        </w:numPr>
        <w:shd w:val="clear" w:color="auto" w:fill="ffffff"/>
        <w:bidi w:val="0"/>
        <w:spacing w:after="250" w:line="276" w:lineRule="auto"/>
        <w:ind w:right="0"/>
        <w:jc w:val="left"/>
        <w:rPr>
          <w:rFonts w:ascii="Calibri" w:hAnsi="Calibri"/>
          <w:outline w:val="0"/>
          <w:color w:val="222222"/>
          <w:sz w:val="22"/>
          <w:szCs w:val="22"/>
          <w:rtl w:val="0"/>
          <w:lang w:val="en-US"/>
          <w14:textFill>
            <w14:solidFill>
              <w14:srgbClr w14:val="222222"/>
            </w14:solidFill>
          </w14:textFill>
        </w:rPr>
      </w:pPr>
      <w:r>
        <w:rPr>
          <w:rStyle w:val="None"/>
          <w:rFonts w:ascii="Calibri" w:hAnsi="Calibri"/>
          <w:caps w:val="0"/>
          <w:smallCaps w:val="0"/>
          <w:strike w:val="0"/>
          <w:dstrike w:val="0"/>
          <w:outline w:val="0"/>
          <w:color w:val="222222"/>
          <w:sz w:val="22"/>
          <w:szCs w:val="22"/>
          <w:u w:val="none" w:color="222222"/>
          <w:shd w:val="nil" w:color="auto" w:fill="auto"/>
          <w:vertAlign w:val="baseline"/>
          <w:rtl w:val="0"/>
          <w:lang w:val="en-US"/>
          <w14:textFill>
            <w14:solidFill>
              <w14:srgbClr w14:val="222222"/>
            </w14:solidFill>
          </w14:textFill>
        </w:rPr>
        <w:t>Copying answers from someone else</w:t>
      </w:r>
      <w:r>
        <w:rPr>
          <w:rStyle w:val="None"/>
          <w:rFonts w:ascii="Calibri" w:hAnsi="Calibri" w:hint="default"/>
          <w:caps w:val="0"/>
          <w:smallCaps w:val="0"/>
          <w:strike w:val="0"/>
          <w:dstrike w:val="0"/>
          <w:outline w:val="0"/>
          <w:color w:val="222222"/>
          <w:sz w:val="22"/>
          <w:szCs w:val="22"/>
          <w:u w:val="none" w:color="222222"/>
          <w:shd w:val="nil" w:color="auto" w:fill="auto"/>
          <w:vertAlign w:val="baseline"/>
          <w:rtl w:val="0"/>
          <w:lang w:val="en-US"/>
          <w14:textFill>
            <w14:solidFill>
              <w14:srgbClr w14:val="222222"/>
            </w14:solidFill>
          </w14:textFill>
        </w:rPr>
        <w:t>’</w:t>
      </w:r>
      <w:r>
        <w:rPr>
          <w:rStyle w:val="None"/>
          <w:rFonts w:ascii="Calibri" w:hAnsi="Calibri"/>
          <w:caps w:val="0"/>
          <w:smallCaps w:val="0"/>
          <w:strike w:val="0"/>
          <w:dstrike w:val="0"/>
          <w:outline w:val="0"/>
          <w:color w:val="222222"/>
          <w:sz w:val="22"/>
          <w:szCs w:val="22"/>
          <w:u w:val="none" w:color="222222"/>
          <w:shd w:val="nil" w:color="auto" w:fill="auto"/>
          <w:vertAlign w:val="baseline"/>
          <w:rtl w:val="0"/>
          <w:lang w:val="en-US"/>
          <w14:textFill>
            <w14:solidFill>
              <w14:srgbClr w14:val="222222"/>
            </w14:solidFill>
          </w14:textFill>
        </w:rPr>
        <w:t>s exam</w:t>
      </w:r>
    </w:p>
    <w:p>
      <w:pPr>
        <w:pStyle w:val="Body"/>
        <w:numPr>
          <w:ilvl w:val="0"/>
          <w:numId w:val="6"/>
        </w:numPr>
        <w:shd w:val="clear" w:color="auto" w:fill="ffffff"/>
        <w:bidi w:val="0"/>
        <w:spacing w:after="250" w:line="276" w:lineRule="auto"/>
        <w:ind w:right="0"/>
        <w:jc w:val="left"/>
        <w:rPr>
          <w:rFonts w:ascii="Calibri" w:hAnsi="Calibri"/>
          <w:outline w:val="0"/>
          <w:color w:val="222222"/>
          <w:sz w:val="22"/>
          <w:szCs w:val="22"/>
          <w:rtl w:val="0"/>
          <w:lang w:val="en-US"/>
          <w14:textFill>
            <w14:solidFill>
              <w14:srgbClr w14:val="222222"/>
            </w14:solidFill>
          </w14:textFill>
        </w:rPr>
      </w:pPr>
      <w:r>
        <w:rPr>
          <w:rStyle w:val="None"/>
          <w:rFonts w:ascii="Calibri" w:hAnsi="Calibri"/>
          <w:caps w:val="0"/>
          <w:smallCaps w:val="0"/>
          <w:strike w:val="0"/>
          <w:dstrike w:val="0"/>
          <w:outline w:val="0"/>
          <w:color w:val="222222"/>
          <w:sz w:val="22"/>
          <w:szCs w:val="22"/>
          <w:u w:val="none" w:color="222222"/>
          <w:shd w:val="nil" w:color="auto" w:fill="auto"/>
          <w:vertAlign w:val="baseline"/>
          <w:rtl w:val="0"/>
          <w:lang w:val="en-US"/>
          <w14:textFill>
            <w14:solidFill>
              <w14:srgbClr w14:val="222222"/>
            </w14:solidFill>
          </w14:textFill>
        </w:rPr>
        <w:t>Referring to notes or class materials during a closed-book exam</w:t>
      </w:r>
    </w:p>
    <w:p>
      <w:pPr>
        <w:pStyle w:val="Body"/>
        <w:numPr>
          <w:ilvl w:val="0"/>
          <w:numId w:val="6"/>
        </w:numPr>
        <w:shd w:val="clear" w:color="auto" w:fill="ffffff"/>
        <w:bidi w:val="0"/>
        <w:spacing w:after="250" w:line="276" w:lineRule="auto"/>
        <w:ind w:right="0"/>
        <w:jc w:val="left"/>
        <w:rPr>
          <w:rFonts w:ascii="Calibri" w:hAnsi="Calibri"/>
          <w:outline w:val="0"/>
          <w:color w:val="222222"/>
          <w:sz w:val="22"/>
          <w:szCs w:val="22"/>
          <w:rtl w:val="0"/>
          <w:lang w:val="en-US"/>
          <w14:textFill>
            <w14:solidFill>
              <w14:srgbClr w14:val="222222"/>
            </w14:solidFill>
          </w14:textFill>
        </w:rPr>
      </w:pPr>
      <w:r>
        <w:rPr>
          <w:rStyle w:val="None"/>
          <w:rFonts w:ascii="Calibri" w:hAnsi="Calibri"/>
          <w:caps w:val="0"/>
          <w:smallCaps w:val="0"/>
          <w:strike w:val="0"/>
          <w:dstrike w:val="0"/>
          <w:outline w:val="0"/>
          <w:color w:val="222222"/>
          <w:sz w:val="22"/>
          <w:szCs w:val="22"/>
          <w:u w:val="none" w:color="222222"/>
          <w:shd w:val="nil" w:color="auto" w:fill="auto"/>
          <w:vertAlign w:val="baseline"/>
          <w:rtl w:val="0"/>
          <w:lang w:val="en-US"/>
          <w14:textFill>
            <w14:solidFill>
              <w14:srgbClr w14:val="222222"/>
            </w14:solidFill>
          </w14:textFill>
        </w:rPr>
        <w:t>Collaborating on assignments or assessments specified as independent work</w:t>
      </w:r>
    </w:p>
    <w:p>
      <w:pPr>
        <w:pStyle w:val="Body"/>
        <w:numPr>
          <w:ilvl w:val="0"/>
          <w:numId w:val="6"/>
        </w:numPr>
        <w:shd w:val="clear" w:color="auto" w:fill="ffffff"/>
        <w:bidi w:val="0"/>
        <w:spacing w:after="250" w:line="276" w:lineRule="auto"/>
        <w:ind w:right="0"/>
        <w:jc w:val="left"/>
        <w:rPr>
          <w:rFonts w:ascii="Calibri" w:hAnsi="Calibri"/>
          <w:outline w:val="0"/>
          <w:color w:val="222222"/>
          <w:sz w:val="22"/>
          <w:szCs w:val="22"/>
          <w:rtl w:val="0"/>
          <w:lang w:val="en-US"/>
          <w14:textFill>
            <w14:solidFill>
              <w14:srgbClr w14:val="222222"/>
            </w14:solidFill>
          </w14:textFill>
        </w:rPr>
      </w:pPr>
      <w:r>
        <w:rPr>
          <w:rStyle w:val="None"/>
          <w:rFonts w:ascii="Calibri" w:hAnsi="Calibri"/>
          <w:caps w:val="0"/>
          <w:smallCaps w:val="0"/>
          <w:strike w:val="0"/>
          <w:dstrike w:val="0"/>
          <w:outline w:val="0"/>
          <w:color w:val="222222"/>
          <w:sz w:val="22"/>
          <w:szCs w:val="22"/>
          <w:u w:val="none" w:color="222222"/>
          <w:shd w:val="nil" w:color="auto" w:fill="auto"/>
          <w:vertAlign w:val="baseline"/>
          <w:rtl w:val="0"/>
          <w:lang w:val="en-US"/>
          <w14:textFill>
            <w14:solidFill>
              <w14:srgbClr w14:val="222222"/>
            </w14:solidFill>
          </w14:textFill>
        </w:rPr>
        <w:t>Using text written by other people without proper attribution</w:t>
      </w:r>
    </w:p>
    <w:p>
      <w:pPr>
        <w:pStyle w:val="Body"/>
        <w:numPr>
          <w:ilvl w:val="0"/>
          <w:numId w:val="6"/>
        </w:numPr>
        <w:shd w:val="clear" w:color="auto" w:fill="ffffff"/>
        <w:bidi w:val="0"/>
        <w:spacing w:after="250" w:line="276" w:lineRule="auto"/>
        <w:ind w:right="0"/>
        <w:jc w:val="left"/>
        <w:rPr>
          <w:rFonts w:ascii="Calibri" w:hAnsi="Calibri"/>
          <w:outline w:val="0"/>
          <w:color w:val="222222"/>
          <w:sz w:val="22"/>
          <w:szCs w:val="22"/>
          <w:rtl w:val="0"/>
          <w:lang w:val="en-US"/>
          <w14:textFill>
            <w14:solidFill>
              <w14:srgbClr w14:val="222222"/>
            </w14:solidFill>
          </w14:textFill>
        </w:rPr>
      </w:pPr>
      <w:r>
        <w:rPr>
          <w:rStyle w:val="None"/>
          <w:rFonts w:ascii="Calibri" w:hAnsi="Calibri"/>
          <w:caps w:val="0"/>
          <w:smallCaps w:val="0"/>
          <w:strike w:val="0"/>
          <w:dstrike w:val="0"/>
          <w:outline w:val="0"/>
          <w:color w:val="222222"/>
          <w:sz w:val="22"/>
          <w:szCs w:val="22"/>
          <w:u w:val="none" w:color="222222"/>
          <w:shd w:val="nil" w:color="auto" w:fill="auto"/>
          <w:vertAlign w:val="baseline"/>
          <w:rtl w:val="0"/>
          <w:lang w:val="en-US"/>
          <w14:textFill>
            <w14:solidFill>
              <w14:srgbClr w14:val="222222"/>
            </w14:solidFill>
          </w14:textFill>
        </w:rPr>
        <w:t xml:space="preserve">Copying and pasting text from Wikipedia or other website without quoting and attributing it </w:t>
      </w:r>
    </w:p>
    <w:p>
      <w:pPr>
        <w:pStyle w:val="Body"/>
        <w:numPr>
          <w:ilvl w:val="0"/>
          <w:numId w:val="6"/>
        </w:numPr>
        <w:shd w:val="clear" w:color="auto" w:fill="ffffff"/>
        <w:bidi w:val="0"/>
        <w:spacing w:after="250" w:line="276" w:lineRule="auto"/>
        <w:ind w:right="0"/>
        <w:jc w:val="left"/>
        <w:rPr>
          <w:rFonts w:ascii="Calibri" w:hAnsi="Calibri"/>
          <w:outline w:val="0"/>
          <w:color w:val="222222"/>
          <w:sz w:val="22"/>
          <w:szCs w:val="22"/>
          <w:rtl w:val="0"/>
          <w:lang w:val="en-US"/>
          <w14:textFill>
            <w14:solidFill>
              <w14:srgbClr w14:val="222222"/>
            </w14:solidFill>
          </w14:textFill>
        </w:rPr>
      </w:pPr>
      <w:r>
        <w:rPr>
          <w:rStyle w:val="None"/>
          <w:rFonts w:ascii="Calibri" w:hAnsi="Calibri"/>
          <w:caps w:val="0"/>
          <w:smallCaps w:val="0"/>
          <w:strike w:val="0"/>
          <w:dstrike w:val="0"/>
          <w:outline w:val="0"/>
          <w:color w:val="222222"/>
          <w:sz w:val="22"/>
          <w:szCs w:val="22"/>
          <w:u w:val="none" w:color="222222"/>
          <w:shd w:val="nil" w:color="auto" w:fill="auto"/>
          <w:vertAlign w:val="baseline"/>
          <w:rtl w:val="0"/>
          <w:lang w:val="en-US"/>
          <w14:textFill>
            <w14:solidFill>
              <w14:srgbClr w14:val="222222"/>
            </w14:solidFill>
          </w14:textFill>
        </w:rPr>
        <w:t>Having someone else write your assignments or take your exams</w:t>
      </w:r>
    </w:p>
    <w:p>
      <w:pPr>
        <w:pStyle w:val="Heading 2"/>
        <w:spacing w:before="480" w:after="120"/>
        <w:rPr>
          <w:rStyle w:val="None"/>
          <w:rFonts w:ascii="Calibri" w:cs="Calibri" w:hAnsi="Calibri" w:eastAsia="Calibri"/>
          <w:sz w:val="22"/>
          <w:szCs w:val="22"/>
          <w:u w:val="none"/>
        </w:rPr>
      </w:pPr>
      <w:r>
        <w:rPr>
          <w:rStyle w:val="None"/>
          <w:rFonts w:ascii="Calibri" w:hAnsi="Calibri"/>
          <w:sz w:val="22"/>
          <w:szCs w:val="22"/>
          <w:u w:val="none"/>
          <w:rtl w:val="0"/>
          <w:lang w:val="en-US"/>
        </w:rPr>
        <w:t>VI. Classroom Protocol</w:t>
      </w:r>
    </w:p>
    <w:p>
      <w:pPr>
        <w:pStyle w:val="Body"/>
        <w:widowControl w:val="0"/>
        <w:spacing w:after="24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Students are required to attend and participate during online class meetings.</w:t>
      </w:r>
    </w:p>
    <w:p>
      <w:pPr>
        <w:pStyle w:val="Heading 3"/>
        <w:pBdr>
          <w:top w:val="nil"/>
          <w:left w:val="nil"/>
          <w:bottom w:val="nil"/>
          <w:right w:val="nil"/>
        </w:pBdr>
        <w:spacing w:before="120" w:after="120" w:line="240" w:lineRule="auto"/>
        <w:rPr>
          <w:rStyle w:val="None"/>
          <w:rFonts w:ascii="Calibri" w:cs="Calibri" w:hAnsi="Calibri" w:eastAsia="Calibri"/>
          <w:b w:val="1"/>
          <w:bCs w:val="1"/>
          <w:sz w:val="22"/>
          <w:szCs w:val="22"/>
          <w:u w:val="none"/>
        </w:rPr>
      </w:pPr>
      <w:r>
        <w:rPr>
          <w:rStyle w:val="None"/>
          <w:rFonts w:ascii="Calibri" w:hAnsi="Calibri"/>
          <w:b w:val="1"/>
          <w:bCs w:val="1"/>
          <w:sz w:val="22"/>
          <w:szCs w:val="22"/>
          <w:u w:val="none"/>
          <w:rtl w:val="0"/>
          <w:lang w:val="en-US"/>
        </w:rPr>
        <w:t>Expectations of Students</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Everyone enrolled in this course deserves an equal opportunity to learn. The way for this to happen </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for all students to get equal instructor attention, for example </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is for all students to fulfill their responsibilities in the class. These responsibilities are: to </w:t>
      </w:r>
      <w:r>
        <w:rPr>
          <w:rStyle w:val="None"/>
          <w:rFonts w:ascii="Calibri" w:hAnsi="Calibri"/>
          <w:caps w:val="0"/>
          <w:smallCaps w:val="0"/>
          <w:strike w:val="0"/>
          <w:dstrike w:val="0"/>
          <w:outline w:val="0"/>
          <w:color w:val="000000"/>
          <w:sz w:val="22"/>
          <w:szCs w:val="22"/>
          <w:u w:val="single" w:color="000000"/>
          <w:shd w:val="nil" w:color="auto" w:fill="auto"/>
          <w:vertAlign w:val="baseline"/>
          <w:rtl w:val="0"/>
          <w:lang w:val="it-IT"/>
          <w14:textFill>
            <w14:solidFill>
              <w14:srgbClr w14:val="000000"/>
            </w14:solidFill>
          </w14:textFill>
        </w:rPr>
        <w:t>attend</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class, to </w:t>
      </w:r>
      <w:r>
        <w:rPr>
          <w:rStyle w:val="None"/>
          <w:rFonts w:ascii="Calibri" w:hAnsi="Calibri"/>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prepare</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for class, to </w:t>
      </w:r>
      <w:r>
        <w:rPr>
          <w:rStyle w:val="None"/>
          <w:rFonts w:ascii="Calibri" w:hAnsi="Calibri"/>
          <w:caps w:val="0"/>
          <w:smallCaps w:val="0"/>
          <w:strike w:val="0"/>
          <w:dstrike w:val="0"/>
          <w:outline w:val="0"/>
          <w:color w:val="000000"/>
          <w:sz w:val="22"/>
          <w:szCs w:val="22"/>
          <w:u w:val="single" w:color="000000"/>
          <w:shd w:val="nil" w:color="auto" w:fill="auto"/>
          <w:vertAlign w:val="baseline"/>
          <w:rtl w:val="0"/>
          <w:lang w:val="it-IT"/>
          <w14:textFill>
            <w14:solidFill>
              <w14:srgbClr w14:val="000000"/>
            </w14:solidFill>
          </w14:textFill>
        </w:rPr>
        <w:t>participate</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during class, to </w:t>
      </w:r>
      <w:r>
        <w:rPr>
          <w:rStyle w:val="None"/>
          <w:rFonts w:ascii="Calibri" w:hAnsi="Calibri"/>
          <w:caps w:val="0"/>
          <w:smallCaps w:val="0"/>
          <w:strike w:val="0"/>
          <w:dstrike w:val="0"/>
          <w:outline w:val="0"/>
          <w:color w:val="000000"/>
          <w:sz w:val="22"/>
          <w:szCs w:val="22"/>
          <w:u w:val="single" w:color="000000"/>
          <w:shd w:val="nil" w:color="auto" w:fill="auto"/>
          <w:vertAlign w:val="baseline"/>
          <w:rtl w:val="0"/>
          <w:lang w:val="fr-FR"/>
          <w14:textFill>
            <w14:solidFill>
              <w14:srgbClr w14:val="000000"/>
            </w14:solidFill>
          </w14:textFill>
        </w:rPr>
        <w:t>listen</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to others respectfully and allow others the space and time to participate, and to </w:t>
      </w:r>
      <w:r>
        <w:rPr>
          <w:rStyle w:val="None"/>
          <w:rFonts w:ascii="Calibri" w:hAnsi="Calibri"/>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complete his/her own work</w:t>
      </w:r>
      <w:r>
        <w:rPr>
          <w:rStyle w:val="None"/>
          <w:rFonts w:ascii="Calibri" w:hAnsi="Calibri"/>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Students who disrupt class or prevent others from learning will be asked to leave. Disruptive behavior will result in a report to the Office of Student Conduct.</w:t>
      </w:r>
    </w:p>
    <w:p>
      <w:pPr>
        <w:pStyle w:val="Heading 3"/>
        <w:pBdr>
          <w:top w:val="nil"/>
          <w:left w:val="nil"/>
          <w:bottom w:val="nil"/>
          <w:right w:val="nil"/>
        </w:pBdr>
        <w:spacing w:before="120" w:after="120" w:line="240" w:lineRule="auto"/>
        <w:rPr>
          <w:rStyle w:val="None"/>
          <w:rFonts w:ascii="Calibri" w:cs="Calibri" w:hAnsi="Calibri" w:eastAsia="Calibri"/>
          <w:b w:val="1"/>
          <w:bCs w:val="1"/>
          <w:sz w:val="22"/>
          <w:szCs w:val="22"/>
          <w:u w:val="none"/>
        </w:rPr>
      </w:pPr>
    </w:p>
    <w:p>
      <w:pPr>
        <w:pStyle w:val="Heading 3"/>
        <w:pBdr>
          <w:top w:val="nil"/>
          <w:left w:val="nil"/>
          <w:bottom w:val="nil"/>
          <w:right w:val="nil"/>
        </w:pBdr>
        <w:spacing w:before="120" w:after="120" w:line="240" w:lineRule="auto"/>
        <w:rPr>
          <w:rStyle w:val="None"/>
          <w:rFonts w:ascii="Calibri" w:cs="Calibri" w:hAnsi="Calibri" w:eastAsia="Calibri"/>
          <w:b w:val="1"/>
          <w:bCs w:val="1"/>
          <w:sz w:val="22"/>
          <w:szCs w:val="22"/>
          <w:u w:val="none"/>
        </w:rPr>
      </w:pPr>
      <w:r>
        <w:rPr>
          <w:rStyle w:val="None"/>
          <w:rFonts w:ascii="Calibri" w:hAnsi="Calibri"/>
          <w:b w:val="1"/>
          <w:bCs w:val="1"/>
          <w:sz w:val="22"/>
          <w:szCs w:val="22"/>
          <w:u w:val="none"/>
          <w:rtl w:val="0"/>
          <w:lang w:val="en-US"/>
        </w:rPr>
        <w:t>Email and Email Etiquette</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 will do my best to respond to emails once daily during the week and once on weekends. However, I will only respond to polite emails that conform to a professional format (see below).  I will not respond to emails that request information that can be 1) found in the syllabus; 2) about missed lectures; 3) information presented in lecture; 4) questions concerning grades because this is not legal information for me to reveal over email; 5) extensive questions that should be addressed during office hours; 6) electronic papers; 7) paper drafts (drafts must be addressed during office hours).</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numPr>
          <w:ilvl w:val="0"/>
          <w:numId w:val="8"/>
        </w:numPr>
        <w:bidi w:val="0"/>
        <w:ind w:right="0"/>
        <w:jc w:val="left"/>
        <w:rPr>
          <w:rFonts w:ascii="Calibri" w:hAnsi="Calibri"/>
          <w:sz w:val="22"/>
          <w:szCs w:val="22"/>
          <w:rtl w:val="0"/>
          <w:lang w:val="en-US"/>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In the </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Subject</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line of the email, please write </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Anth 140:</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followed by a brief description of the email</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 subject.</w:t>
      </w:r>
    </w:p>
    <w:p>
      <w:pPr>
        <w:pStyle w:val="Body"/>
        <w:numPr>
          <w:ilvl w:val="0"/>
          <w:numId w:val="8"/>
        </w:numPr>
        <w:bidi w:val="0"/>
        <w:ind w:right="0"/>
        <w:jc w:val="left"/>
        <w:rPr>
          <w:rFonts w:ascii="Calibri" w:hAnsi="Calibri"/>
          <w:sz w:val="22"/>
          <w:szCs w:val="22"/>
          <w:rtl w:val="0"/>
          <w:lang w:val="en-US"/>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In the </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fr-FR"/>
          <w14:textFill>
            <w14:solidFill>
              <w14:srgbClr w14:val="000000"/>
            </w14:solidFill>
          </w14:textFill>
        </w:rPr>
        <w:t>Message</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portion of the email, please open with </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pt-PT"/>
          <w14:textFill>
            <w14:solidFill>
              <w14:srgbClr w14:val="000000"/>
            </w14:solidFill>
          </w14:textFill>
        </w:rPr>
        <w:t>Dear Dr. Marlovits/Professor Marlovits.</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p>
    <w:p>
      <w:pPr>
        <w:pStyle w:val="Body"/>
        <w:numPr>
          <w:ilvl w:val="0"/>
          <w:numId w:val="8"/>
        </w:numPr>
        <w:bidi w:val="0"/>
        <w:ind w:right="0"/>
        <w:jc w:val="left"/>
        <w:rPr>
          <w:rFonts w:ascii="Calibri" w:hAnsi="Calibri"/>
          <w:sz w:val="22"/>
          <w:szCs w:val="22"/>
          <w:rtl w:val="0"/>
          <w:lang w:val="en-US"/>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Adopt professional word choice, capitalization, and punctuation.</w:t>
      </w:r>
    </w:p>
    <w:p>
      <w:pPr>
        <w:pStyle w:val="Body"/>
        <w:numPr>
          <w:ilvl w:val="0"/>
          <w:numId w:val="8"/>
        </w:numPr>
        <w:bidi w:val="0"/>
        <w:ind w:right="0"/>
        <w:jc w:val="left"/>
        <w:rPr>
          <w:rFonts w:ascii="Calibri" w:hAnsi="Calibri"/>
          <w:sz w:val="22"/>
          <w:szCs w:val="22"/>
          <w:rtl w:val="0"/>
          <w:lang w:val="en-US"/>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Close with your name and email address.</w:t>
      </w:r>
    </w:p>
    <w:p>
      <w:pPr>
        <w:pStyle w:val="Body"/>
        <w:widowControl w:val="0"/>
        <w:spacing w:after="240"/>
        <w:rPr>
          <w:rStyle w:val="None"/>
          <w:rFonts w:ascii="Calibri" w:cs="Calibri" w:hAnsi="Calibri" w:eastAsia="Calibri"/>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spacing w:after="240"/>
        <w:rPr>
          <w:rStyle w:val="None"/>
          <w:rFonts w:ascii="Calibri" w:cs="Calibri" w:hAnsi="Calibri" w:eastAsia="Calibri"/>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Determination of Grades</w:t>
      </w:r>
    </w:p>
    <w:p>
      <w:pPr>
        <w:pStyle w:val="Body"/>
        <w:widowControl w:val="0"/>
        <w:spacing w:after="24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Grades will be determined be determined on the basis of points.  See descriptions above for point breakdown of individual assignments.</w:t>
      </w:r>
    </w:p>
    <w:p>
      <w:pPr>
        <w:pStyle w:val="Body"/>
        <w:widowControl w:val="0"/>
        <w:spacing w:after="24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There will be no extra credit.</w:t>
      </w:r>
    </w:p>
    <w:p>
      <w:pPr>
        <w:pStyle w:val="Body"/>
        <w:widowControl w:val="0"/>
        <w:spacing w:after="240"/>
        <w:rPr>
          <w:rStyle w:val="None"/>
          <w:rFonts w:ascii="Calibri" w:cs="Calibri" w:hAnsi="Calibri" w:eastAsia="Calibri"/>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LATE PAPERS WILL NOT BE ACCEPTED AND WILL RECEIVE A GRADE OF ZERO.  A DOCTOR</w:t>
      </w:r>
      <w:r>
        <w:rPr>
          <w:rStyle w:val="None"/>
          <w:rFonts w:ascii="Calibri" w:hAnsi="Calibri" w:hint="default"/>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rFonts w:ascii="Calibri" w:hAnsi="Calibri"/>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 NOTE WILL BE REQUIRED FOR LATE PAPERS TO BE CONSIDERED.</w:t>
      </w:r>
    </w:p>
    <w:p>
      <w:pPr>
        <w:pStyle w:val="Body"/>
        <w:widowControl w:val="0"/>
        <w:spacing w:after="240"/>
        <w:rPr>
          <w:rStyle w:val="None"/>
          <w:rFonts w:ascii="Calibri" w:cs="Calibri" w:hAnsi="Calibri" w:eastAsia="Calibri"/>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PLAGIARISM WILL RESULT IN AN AUTOMATIC </w:t>
      </w:r>
      <w:r>
        <w:rPr>
          <w:rStyle w:val="None"/>
          <w:rFonts w:ascii="Calibri" w:hAnsi="Calibri" w:hint="default"/>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rFonts w:ascii="Calibri" w:hAnsi="Calibri"/>
          <w:b w:val="1"/>
          <w:bCs w:val="1"/>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F</w:t>
      </w:r>
      <w:r>
        <w:rPr>
          <w:rStyle w:val="None"/>
          <w:rFonts w:ascii="Calibri" w:hAnsi="Calibri" w:hint="default"/>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None"/>
          <w:rFonts w:ascii="Calibri" w:hAnsi="Calibri"/>
          <w:b w:val="1"/>
          <w:bCs w:val="1"/>
          <w:caps w:val="0"/>
          <w:smallCaps w:val="0"/>
          <w:strike w:val="0"/>
          <w:dstrike w:val="0"/>
          <w:outline w:val="0"/>
          <w:color w:val="000000"/>
          <w:sz w:val="22"/>
          <w:szCs w:val="22"/>
          <w:u w:val="none" w:color="000000"/>
          <w:shd w:val="nil" w:color="auto" w:fill="auto"/>
          <w:vertAlign w:val="baseline"/>
          <w:rtl w:val="0"/>
          <w:lang w:val="da-DK"/>
          <w14:textFill>
            <w14:solidFill>
              <w14:srgbClr w14:val="000000"/>
            </w14:solidFill>
          </w14:textFill>
        </w:rPr>
        <w:t xml:space="preserve">GRADE FOR </w:t>
      </w:r>
      <w:r>
        <w:rPr>
          <w:rStyle w:val="None"/>
          <w:rFonts w:ascii="Calibri" w:hAnsi="Calibri"/>
          <w:b w:val="1"/>
          <w:bCs w:val="1"/>
          <w:caps w:val="0"/>
          <w:smallCaps w:val="0"/>
          <w:strike w:val="0"/>
          <w:dstrike w:val="0"/>
          <w:outline w:val="0"/>
          <w:color w:val="000000"/>
          <w:sz w:val="22"/>
          <w:szCs w:val="22"/>
          <w:u w:val="single" w:color="000000"/>
          <w:shd w:val="nil" w:color="auto" w:fill="auto"/>
          <w:vertAlign w:val="baseline"/>
          <w:rtl w:val="0"/>
          <w:lang w:val="en-US"/>
          <w14:textFill>
            <w14:solidFill>
              <w14:srgbClr w14:val="000000"/>
            </w14:solidFill>
          </w14:textFill>
        </w:rPr>
        <w:t>THE ENTIRE COURSE</w:t>
      </w:r>
      <w:r>
        <w:rPr>
          <w:rStyle w:val="None"/>
          <w:rFonts w:ascii="Calibri" w:hAnsi="Calibri"/>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NO EXCEPTIONS.</w:t>
      </w:r>
    </w:p>
    <w:p>
      <w:pPr>
        <w:pStyle w:val="Heading 3"/>
        <w:pBdr>
          <w:top w:val="nil"/>
          <w:left w:val="nil"/>
          <w:bottom w:val="nil"/>
          <w:right w:val="nil"/>
        </w:pBdr>
        <w:spacing w:before="120" w:after="120" w:line="240" w:lineRule="auto"/>
        <w:rPr>
          <w:rStyle w:val="None"/>
          <w:rFonts w:ascii="Calibri" w:cs="Calibri" w:hAnsi="Calibri" w:eastAsia="Calibri"/>
          <w:b w:val="1"/>
          <w:bCs w:val="1"/>
          <w:sz w:val="22"/>
          <w:szCs w:val="22"/>
          <w:u w:val="none"/>
        </w:rPr>
      </w:pPr>
      <w:r>
        <w:rPr>
          <w:rStyle w:val="None"/>
          <w:rFonts w:ascii="Calibri" w:hAnsi="Calibri"/>
          <w:b w:val="1"/>
          <w:bCs w:val="1"/>
          <w:sz w:val="22"/>
          <w:szCs w:val="22"/>
          <w:u w:val="none"/>
          <w:rtl w:val="0"/>
          <w:lang w:val="en-US"/>
        </w:rPr>
        <w:t>Students must complete ALL assignments in order  to pass the class.</w:t>
      </w:r>
    </w:p>
    <w:p>
      <w:pPr>
        <w:pStyle w:val="Body"/>
        <w:rPr>
          <w:rStyle w:val="None"/>
          <w:rFonts w:ascii="Calibri" w:cs="Calibri" w:hAnsi="Calibri" w:eastAsia="Calibri"/>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Students MUST attend their designated final exam.  No exceptions.</w:t>
      </w:r>
    </w:p>
    <w:p>
      <w:pPr>
        <w:pStyle w:val="Body"/>
        <w:widowControl w:val="0"/>
        <w:spacing w:after="240"/>
        <w:rPr>
          <w:rStyle w:val="None"/>
          <w:rFonts w:ascii="Calibri" w:cs="Calibri" w:hAnsi="Calibri" w:eastAsia="Calibri"/>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eading 2"/>
        <w:spacing w:before="480" w:after="120"/>
        <w:rPr>
          <w:rStyle w:val="None"/>
          <w:rFonts w:ascii="Calibri" w:cs="Calibri" w:hAnsi="Calibri" w:eastAsia="Calibri"/>
          <w:sz w:val="22"/>
          <w:szCs w:val="22"/>
          <w:u w:val="none"/>
        </w:rPr>
      </w:pPr>
      <w:r>
        <w:rPr>
          <w:rStyle w:val="None"/>
          <w:rFonts w:ascii="Calibri" w:hAnsi="Calibri"/>
          <w:sz w:val="22"/>
          <w:szCs w:val="22"/>
          <w:u w:val="none"/>
          <w:rtl w:val="0"/>
          <w:lang w:val="en-US"/>
        </w:rPr>
        <w:t>University Policies (Required)</w:t>
      </w: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Per University Policy S16-9, university-wide policy information relevant to all courses, such as academic integrity, accommodations, etc. will be available on Office of Graduate and Undergraduate Programs</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w:t>
      </w:r>
      <w:r>
        <w:rPr>
          <w:rStyle w:val="Hyperlink.2"/>
        </w:rPr>
        <w:fldChar w:fldCharType="begin" w:fldLock="0"/>
      </w:r>
      <w:r>
        <w:rPr>
          <w:rStyle w:val="Hyperlink.2"/>
        </w:rPr>
        <w:instrText xml:space="preserve"> HYPERLINK "http://www.sjsu.edu/gup/syllabusinfo/"</w:instrText>
      </w:r>
      <w:r>
        <w:rPr>
          <w:rStyle w:val="Hyperlink.2"/>
        </w:rPr>
        <w:fldChar w:fldCharType="separate" w:fldLock="0"/>
      </w:r>
      <w:r>
        <w:rPr>
          <w:rStyle w:val="Hyperlink.2"/>
          <w:rtl w:val="0"/>
          <w:lang w:val="en-US"/>
        </w:rPr>
        <w:t>Syllabus Information web page</w:t>
      </w:r>
      <w:r>
        <w:rPr/>
        <w:fldChar w:fldCharType="end" w:fldLock="0"/>
      </w:r>
      <w:r>
        <w:rPr>
          <w:rStyle w:val="None"/>
          <w:rFonts w:ascii="Calibri" w:hAnsi="Calibri"/>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 xml:space="preserve"> </w:t>
      </w:r>
      <w:r>
        <w:rPr>
          <w:rStyle w:val="None"/>
          <w:rFonts w:ascii="Calibri" w:hAnsi="Calibri"/>
          <w:caps w:val="0"/>
          <w:smallCaps w:val="0"/>
          <w:strike w:val="0"/>
          <w:dstrike w:val="0"/>
          <w:outline w:val="0"/>
          <w:color w:val="000000"/>
          <w:sz w:val="22"/>
          <w:szCs w:val="22"/>
          <w:u w:val="none" w:color="000000"/>
          <w:shd w:val="clear" w:color="auto" w:fill="ffff00"/>
          <w:vertAlign w:val="baseline"/>
          <w:rtl w:val="0"/>
          <w:lang w:val="en-US"/>
          <w14:textFill>
            <w14:solidFill>
              <w14:srgbClr w14:val="000000"/>
            </w14:solidFill>
          </w14:textFill>
        </w:rPr>
        <w:t>at http://www.sjsu.edu/gup/syllabusinfo/</w:t>
      </w:r>
      <w:r>
        <w:rPr>
          <w:rStyle w:val="None"/>
          <w:rFonts w:ascii="Calibri" w:hAnsi="Calibri"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p>
    <w:p>
      <w:pPr>
        <w:pStyle w:val="Body"/>
        <w:widowControl w:val="0"/>
        <w:spacing w:after="24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Heading 2"/>
        <w:spacing w:before="480" w:after="120"/>
      </w:pPr>
      <w:r>
        <w:rPr>
          <w:rStyle w:val="None"/>
          <w:rFonts w:ascii="Arial Unicode MS" w:cs="Arial Unicode MS" w:hAnsi="Arial Unicode MS" w:eastAsia="Arial Unicode MS"/>
          <w:b w:val="0"/>
          <w:bCs w:val="0"/>
          <w:i w:val="0"/>
          <w:iCs w:val="0"/>
        </w:rPr>
        <w:br w:type="page"/>
      </w:r>
    </w:p>
    <w:p>
      <w:pPr>
        <w:pStyle w:val="Heading 2"/>
        <w:spacing w:before="480" w:after="120"/>
        <w:rPr>
          <w:rStyle w:val="None"/>
          <w:rFonts w:ascii="Calibri" w:cs="Calibri" w:hAnsi="Calibri" w:eastAsia="Calibri"/>
          <w:sz w:val="22"/>
          <w:szCs w:val="22"/>
          <w:u w:color="000000"/>
          <w:lang w:val="en-US"/>
          <w14:textOutline w14:w="12700" w14:cap="flat">
            <w14:noFill/>
            <w14:miter w14:lim="400000"/>
          </w14:textOutline>
        </w:rPr>
      </w:pPr>
      <w:r>
        <w:rPr>
          <w:rStyle w:val="None"/>
          <w:rFonts w:ascii="Calibri" w:hAnsi="Calibri"/>
          <w:sz w:val="22"/>
          <w:szCs w:val="22"/>
          <w:u w:color="000000"/>
          <w:rtl w:val="0"/>
          <w:lang w:val="en-US"/>
          <w14:textOutline w14:w="12700" w14:cap="flat">
            <w14:noFill/>
            <w14:miter w14:lim="400000"/>
          </w14:textOutline>
        </w:rPr>
        <w:t>Anthropology 140: Human Sexuality, Fall 2021</w:t>
      </w:r>
      <w:r>
        <w:rPr>
          <w:rStyle w:val="None"/>
          <w:rFonts w:ascii="Calibri" w:cs="Calibri" w:hAnsi="Calibri" w:eastAsia="Calibri"/>
          <w:sz w:val="22"/>
          <w:szCs w:val="22"/>
          <w:u w:color="000000"/>
          <w:lang w:val="en-US"/>
          <w14:textOutline w14:w="12700" w14:cap="flat">
            <w14:noFill/>
            <w14:miter w14:lim="400000"/>
          </w14:textOutline>
        </w:rPr>
        <w:br w:type="textWrapping"/>
      </w:r>
      <w:r>
        <w:rPr>
          <w:rStyle w:val="None"/>
          <w:rFonts w:ascii="Calibri" w:hAnsi="Calibri"/>
          <w:sz w:val="22"/>
          <w:szCs w:val="22"/>
          <w:u w:color="000000"/>
          <w:rtl w:val="0"/>
          <w:lang w:val="en-US"/>
          <w14:textOutline w14:w="12700" w14:cap="flat">
            <w14:noFill/>
            <w14:miter w14:lim="400000"/>
          </w14:textOutline>
        </w:rPr>
        <w:t>Course Schedule</w:t>
        <w:tab/>
        <w:t xml:space="preserve">     </w:t>
        <w:tab/>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p>
    <w:tbl>
      <w:tblPr>
        <w:tblW w:w="921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864"/>
        <w:gridCol w:w="1440"/>
        <w:gridCol w:w="6912"/>
      </w:tblGrid>
      <w:tr>
        <w:tblPrEx>
          <w:shd w:val="clear" w:color="auto" w:fill="00a2ff"/>
        </w:tblPrEx>
        <w:trPr>
          <w:trHeight w:val="476" w:hRule="atLeast"/>
          <w:tblHeader/>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keepNext w:val="1"/>
              <w:bidi w:val="0"/>
              <w:spacing w:before="120" w:after="120" w:line="240" w:lineRule="auto"/>
              <w:ind w:left="0" w:right="0" w:firstLine="0"/>
              <w:jc w:val="center"/>
              <w:outlineLvl w:val="1"/>
              <w:rPr>
                <w:rtl w:val="0"/>
              </w:rPr>
            </w:pPr>
            <w:r>
              <w:rPr>
                <w:rStyle w:val="None"/>
                <w:rFonts w:ascii="Calibri" w:hAnsi="Calibri"/>
                <w:b w:val="1"/>
                <w:bCs w:val="1"/>
                <w:sz w:val="22"/>
                <w:szCs w:val="22"/>
                <w:u w:color="000000"/>
                <w:shd w:val="nil" w:color="auto" w:fill="auto"/>
                <w:rtl w:val="0"/>
                <w:lang w:val="en-US"/>
                <w14:textOutline w14:w="12700" w14:cap="flat">
                  <w14:noFill/>
                  <w14:miter w14:lim="400000"/>
                </w14:textOutline>
              </w:rPr>
              <w:t>Week</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keepNext w:val="1"/>
              <w:bidi w:val="0"/>
              <w:spacing w:before="120" w:after="120" w:line="240" w:lineRule="auto"/>
              <w:ind w:left="0" w:right="0" w:firstLine="0"/>
              <w:jc w:val="center"/>
              <w:outlineLvl w:val="1"/>
              <w:rPr>
                <w:rtl w:val="0"/>
              </w:rPr>
            </w:pPr>
            <w:r>
              <w:rPr>
                <w:rStyle w:val="None"/>
                <w:rFonts w:ascii="Cambria" w:hAnsi="Cambria"/>
                <w:b w:val="1"/>
                <w:bCs w:val="1"/>
                <w:u w:color="000000"/>
                <w:shd w:val="nil" w:color="auto" w:fill="auto"/>
                <w:rtl w:val="0"/>
                <w:lang w:val="en-US"/>
                <w14:textOutline w14:w="12700" w14:cap="flat">
                  <w14:noFill/>
                  <w14:miter w14:lim="400000"/>
                </w14:textOutline>
              </w:rPr>
              <w:t>Date</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keepNext w:val="1"/>
              <w:bidi w:val="0"/>
              <w:spacing w:before="120" w:after="120" w:line="240" w:lineRule="auto"/>
              <w:ind w:left="0" w:right="0" w:firstLine="0"/>
              <w:jc w:val="center"/>
              <w:outlineLvl w:val="1"/>
              <w:rPr>
                <w:rtl w:val="0"/>
              </w:rPr>
            </w:pPr>
            <w:r>
              <w:rPr>
                <w:rStyle w:val="None"/>
                <w:rFonts w:ascii="Calibri" w:hAnsi="Calibri"/>
                <w:b w:val="1"/>
                <w:bCs w:val="1"/>
                <w:sz w:val="22"/>
                <w:szCs w:val="22"/>
                <w:u w:color="000000"/>
                <w:shd w:val="nil" w:color="auto" w:fill="auto"/>
                <w:rtl w:val="0"/>
                <w:lang w:val="en-US"/>
                <w14:textOutline w14:w="12700" w14:cap="flat">
                  <w14:noFill/>
                  <w14:miter w14:lim="400000"/>
                </w14:textOutline>
              </w:rPr>
              <w:t>Topics, Readings, Assignments, Deadlines</w:t>
            </w:r>
          </w:p>
        </w:tc>
      </w:tr>
      <w:tr>
        <w:tblPrEx>
          <w:shd w:val="clear" w:color="auto" w:fill="cadfff"/>
        </w:tblPrEx>
        <w:trPr>
          <w:trHeight w:val="1460"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rStyle w:val="None"/>
                <w:rFonts w:ascii="Calibri" w:hAnsi="Calibri"/>
                <w:sz w:val="22"/>
                <w:szCs w:val="22"/>
                <w:shd w:val="nil" w:color="auto" w:fill="auto"/>
                <w:rtl w:val="0"/>
                <w:lang w:val="en-US"/>
                <w14:textOutline w14:w="12700" w14:cap="flat">
                  <w14:noFill/>
                  <w14:miter w14:lim="400000"/>
                </w14:textOutline>
              </w:rPr>
              <w:t>1</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rStyle w:val="None"/>
                <w:rFonts w:ascii="Calibri" w:hAnsi="Calibri"/>
                <w:shd w:val="nil" w:color="auto" w:fill="auto"/>
                <w:rtl w:val="0"/>
                <w:lang w:val="en-US"/>
                <w14:textOutline w14:w="12700" w14:cap="flat">
                  <w14:noFill/>
                  <w14:miter w14:lim="400000"/>
                </w14:textOutline>
              </w:rPr>
              <w:t>1/27</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Course Introduction</w:t>
            </w: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CB: Chapter 1 and Chapter 2 (CB = Crooks and Baur)</w:t>
            </w:r>
          </w:p>
        </w:tc>
      </w:tr>
      <w:tr>
        <w:tblPrEx>
          <w:shd w:val="clear" w:color="auto" w:fill="cadfff"/>
        </w:tblPrEx>
        <w:trPr>
          <w:trHeight w:val="2681"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spacing w:before="60" w:after="60"/>
            </w:pPr>
            <w:r>
              <w:rPr>
                <w:rStyle w:val="None"/>
                <w:rFonts w:ascii="Calibri" w:hAnsi="Calibri"/>
                <w:sz w:val="22"/>
                <w:szCs w:val="22"/>
                <w:shd w:val="nil" w:color="auto" w:fill="auto"/>
                <w:rtl w:val="0"/>
                <w:lang w:val="en-US"/>
                <w14:textOutline w14:w="12700" w14:cap="flat">
                  <w14:noFill/>
                  <w14:miter w14:lim="400000"/>
                </w14:textOutline>
              </w:rPr>
              <w:t>2</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bidi w:val="0"/>
              <w:spacing w:before="0" w:after="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2/1 and 2/3</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Kinsey: Sexual Diversity, Sexual Organization, and Social Organization</w:t>
            </w: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Tuesday: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Viewing: </w:t>
            </w:r>
            <w:r>
              <w:rPr>
                <w:rStyle w:val="None"/>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Kinsey</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[FILM] </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watch entire film</w:t>
            </w: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Thursday:</w:t>
            </w: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CB ch 1-2</w:t>
            </w: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Key Themes:</w:t>
            </w: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Methods in Sex Research</w:t>
            </w: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Topics in Kinsey</w:t>
            </w: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Research cluster and class discussion of </w:t>
            </w:r>
            <w:r>
              <w:rPr>
                <w:rStyle w:val="None"/>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Kinsey</w:t>
            </w:r>
            <w:r>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r>
          </w:p>
        </w:tc>
      </w:tr>
      <w:tr>
        <w:tblPrEx>
          <w:shd w:val="clear" w:color="auto" w:fill="cadfff"/>
        </w:tblPrEx>
        <w:trPr>
          <w:trHeight w:val="970"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rStyle w:val="None"/>
                <w:rFonts w:ascii="Calibri" w:hAnsi="Calibri"/>
                <w:sz w:val="22"/>
                <w:szCs w:val="22"/>
                <w:shd w:val="nil" w:color="auto" w:fill="auto"/>
                <w:rtl w:val="0"/>
                <w:lang w:val="en-US"/>
                <w14:textOutline w14:w="12700" w14:cap="flat">
                  <w14:noFill/>
                  <w14:miter w14:lim="400000"/>
                </w14:textOutline>
              </w:rPr>
              <w:t>3</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rPr>
                <w:rStyle w:val="None"/>
                <w:rFonts w:ascii="Calibri" w:cs="Calibri" w:hAnsi="Calibri" w:eastAsia="Calibri"/>
                <w:shd w:val="nil" w:color="auto" w:fill="auto"/>
                <w14:textOutline w14:w="12700" w14:cap="flat">
                  <w14:noFill/>
                  <w14:miter w14:lim="400000"/>
                </w14:textOutline>
              </w:rPr>
            </w:pPr>
            <w:r>
              <w:rPr>
                <w:rStyle w:val="None"/>
                <w:rFonts w:ascii="Calibri" w:hAnsi="Calibri"/>
                <w:shd w:val="nil" w:color="auto" w:fill="auto"/>
                <w:rtl w:val="0"/>
                <w:lang w:val="en-US"/>
                <w14:textOutline w14:w="12700" w14:cap="flat">
                  <w14:noFill/>
                  <w14:miter w14:lim="400000"/>
                </w14:textOutline>
              </w:rPr>
              <w:t>2/8</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2/10</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The History of Sexuality</w:t>
            </w: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Mottier, </w:t>
            </w:r>
            <w:r>
              <w:rPr>
                <w:rStyle w:val="None"/>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Sexuality: A Very Short Introduction</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Chapter 1 &amp; 2</w:t>
            </w:r>
          </w:p>
        </w:tc>
      </w:tr>
      <w:tr>
        <w:tblPrEx>
          <w:shd w:val="clear" w:color="auto" w:fill="cadfff"/>
        </w:tblPrEx>
        <w:trPr>
          <w:trHeight w:val="2391"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spacing w:before="60" w:after="60"/>
            </w:pPr>
            <w:r>
              <w:rPr>
                <w:rStyle w:val="None"/>
                <w:rFonts w:ascii="Calibri" w:hAnsi="Calibri"/>
                <w:sz w:val="22"/>
                <w:szCs w:val="22"/>
                <w:shd w:val="nil" w:color="auto" w:fill="auto"/>
                <w:rtl w:val="0"/>
                <w:lang w:val="en-US"/>
                <w14:textOutline w14:w="12700" w14:cap="flat">
                  <w14:noFill/>
                  <w14:miter w14:lim="400000"/>
                </w14:textOutline>
              </w:rPr>
              <w:t>4</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spacing w:before="60" w:after="60"/>
              <w:rPr>
                <w:rStyle w:val="None"/>
                <w:rFonts w:ascii="Calibri" w:cs="Calibri" w:hAnsi="Calibri" w:eastAsia="Calibri"/>
                <w:shd w:val="nil" w:color="auto" w:fill="auto"/>
                <w14:textOutline w14:w="12700" w14:cap="flat">
                  <w14:noFill/>
                  <w14:miter w14:lim="400000"/>
                </w14:textOutline>
              </w:rPr>
            </w:pPr>
            <w:r>
              <w:rPr>
                <w:rStyle w:val="None"/>
                <w:rFonts w:ascii="Calibri" w:hAnsi="Calibri"/>
                <w:shd w:val="nil" w:color="auto" w:fill="auto"/>
                <w:rtl w:val="0"/>
                <w:lang w:val="en-US"/>
                <w14:textOutline w14:w="12700" w14:cap="flat">
                  <w14:noFill/>
                  <w14:miter w14:lim="400000"/>
                </w14:textOutline>
              </w:rPr>
              <w:t>2/15</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2/17</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Sexual Anatomy</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Tuesday: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CB: Chapter 3 and Chapter 4</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Read Emily Martin, </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The Egg and the Sperm: How Science Has Constructed a Romance Based on Stereotypical Male-Female Roles.</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Thursday: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Watch </w:t>
            </w:r>
            <w:r>
              <w:rPr>
                <w:rStyle w:val="None"/>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Paris is Burning</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documentary</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Study anatomy slides (drawings) in Canvas and in CB textbook</w:t>
            </w:r>
          </w:p>
        </w:tc>
      </w:tr>
      <w:tr>
        <w:tblPrEx>
          <w:shd w:val="clear" w:color="auto" w:fill="cadfff"/>
        </w:tblPrEx>
        <w:trPr>
          <w:trHeight w:val="1764"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rStyle w:val="None"/>
                <w:rFonts w:ascii="Calibri" w:hAnsi="Calibri"/>
                <w:sz w:val="22"/>
                <w:szCs w:val="22"/>
                <w:shd w:val="nil" w:color="auto" w:fill="auto"/>
                <w:rtl w:val="0"/>
                <w:lang w:val="en-US"/>
                <w14:textOutline w14:w="12700" w14:cap="flat">
                  <w14:noFill/>
                  <w14:miter w14:lim="400000"/>
                </w14:textOutline>
              </w:rPr>
              <w:t>5</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rPr>
                <w:rStyle w:val="None"/>
                <w:rFonts w:ascii="Calibri" w:cs="Calibri" w:hAnsi="Calibri" w:eastAsia="Calibri"/>
                <w:shd w:val="nil" w:color="auto" w:fill="auto"/>
                <w14:textOutline w14:w="12700" w14:cap="flat">
                  <w14:noFill/>
                  <w14:miter w14:lim="400000"/>
                </w14:textOutline>
              </w:rPr>
            </w:pPr>
            <w:r>
              <w:rPr>
                <w:rStyle w:val="None"/>
                <w:rFonts w:ascii="Calibri" w:hAnsi="Calibri"/>
                <w:shd w:val="nil" w:color="auto" w:fill="auto"/>
                <w:rtl w:val="0"/>
                <w:lang w:val="en-US"/>
                <w14:textOutline w14:w="12700" w14:cap="flat">
                  <w14:noFill/>
                  <w14:miter w14:lim="400000"/>
                </w14:textOutline>
              </w:rPr>
              <w:t>2/22</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2/24</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The Medicalization of Intersex and Transgender Identities</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Tuesday: Research clusters and class discussion of </w:t>
            </w:r>
            <w:r>
              <w:rPr>
                <w:rStyle w:val="None"/>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Paris is Burning</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Thursday: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CB: Chapter 5 </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Fausto-Sterling, Anne. 2000. </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The Five Sexes, Revisited.</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r>
          </w:p>
        </w:tc>
      </w:tr>
      <w:tr>
        <w:tblPrEx>
          <w:shd w:val="clear" w:color="auto" w:fill="cadfff"/>
        </w:tblPrEx>
        <w:trPr>
          <w:trHeight w:val="1261"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spacing w:before="60" w:after="60"/>
            </w:pPr>
            <w:r>
              <w:rPr>
                <w:rStyle w:val="None"/>
                <w:rFonts w:ascii="Calibri" w:hAnsi="Calibri"/>
                <w:sz w:val="22"/>
                <w:szCs w:val="22"/>
                <w:shd w:val="nil" w:color="auto" w:fill="auto"/>
                <w:rtl w:val="0"/>
                <w:lang w:val="en-US"/>
                <w14:textOutline w14:w="12700" w14:cap="flat">
                  <w14:noFill/>
                  <w14:miter w14:lim="400000"/>
                </w14:textOutline>
              </w:rPr>
              <w:t>6</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spacing w:before="60" w:after="60"/>
              <w:rPr>
                <w:rStyle w:val="None"/>
                <w:rFonts w:ascii="Calibri" w:cs="Calibri" w:hAnsi="Calibri" w:eastAsia="Calibri"/>
                <w:sz w:val="22"/>
                <w:szCs w:val="22"/>
                <w:shd w:val="nil" w:color="auto" w:fill="auto"/>
                <w14:textOutline w14:w="12700" w14:cap="flat">
                  <w14:noFill/>
                  <w14:miter w14:lim="400000"/>
                </w14:textOutline>
              </w:rPr>
            </w:pPr>
            <w:r>
              <w:rPr>
                <w:rStyle w:val="None"/>
                <w:rFonts w:ascii="Calibri" w:hAnsi="Calibri"/>
                <w:sz w:val="22"/>
                <w:szCs w:val="22"/>
                <w:shd w:val="nil" w:color="auto" w:fill="auto"/>
                <w:rtl w:val="0"/>
                <w:lang w:val="en-US"/>
                <w14:textOutline w14:w="12700" w14:cap="flat">
                  <w14:noFill/>
                  <w14:miter w14:lim="400000"/>
                </w14:textOutline>
              </w:rPr>
              <w:t>3/1</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3/3</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Multiple choice exam #1</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Tuesday: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Review Midterm study guide and notes on how to study for the exam</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Thursday: Take Exam</w:t>
            </w:r>
          </w:p>
        </w:tc>
      </w:tr>
      <w:tr>
        <w:tblPrEx>
          <w:shd w:val="clear" w:color="auto" w:fill="cadfff"/>
        </w:tblPrEx>
        <w:trPr>
          <w:trHeight w:val="2511"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rStyle w:val="None"/>
                <w:rFonts w:ascii="Calibri" w:hAnsi="Calibri"/>
                <w:sz w:val="22"/>
                <w:szCs w:val="22"/>
                <w:shd w:val="nil" w:color="auto" w:fill="auto"/>
                <w:rtl w:val="0"/>
                <w:lang w:val="en-US"/>
                <w14:textOutline w14:w="12700" w14:cap="flat">
                  <w14:noFill/>
                  <w14:miter w14:lim="400000"/>
                </w14:textOutline>
              </w:rPr>
              <w:t>7</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rPr>
                <w:rStyle w:val="None"/>
                <w:rFonts w:ascii="Calibri" w:cs="Calibri" w:hAnsi="Calibri" w:eastAsia="Calibri"/>
                <w:shd w:val="nil" w:color="auto" w:fill="auto"/>
                <w14:textOutline w14:w="12700" w14:cap="flat">
                  <w14:noFill/>
                  <w14:miter w14:lim="400000"/>
                </w14:textOutline>
              </w:rPr>
            </w:pPr>
            <w:r>
              <w:rPr>
                <w:rStyle w:val="None"/>
                <w:rFonts w:ascii="Calibri" w:hAnsi="Calibri"/>
                <w:shd w:val="nil" w:color="auto" w:fill="auto"/>
                <w:rtl w:val="0"/>
                <w:lang w:val="en-US"/>
                <w14:textOutline w14:w="12700" w14:cap="flat">
                  <w14:noFill/>
                  <w14:miter w14:lim="400000"/>
                </w14:textOutline>
              </w:rPr>
              <w:t>3/8</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3/10</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Gender, Performativity, and Normalcy</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Tuesday: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CB: Chapter 9 (Sexual Orientation)</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Ester Newton, </w:t>
            </w:r>
            <w:r>
              <w:rPr>
                <w:rStyle w:val="None"/>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Mother Camp</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chapters 1</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&amp; 2</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Thursday: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Ester Newton, </w:t>
            </w:r>
            <w:r>
              <w:rPr>
                <w:rStyle w:val="None"/>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Mother Camp</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chapter 5 </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Watch Judith Butler on Gender Performativity</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Research Clusters work on media response assignment</w:t>
            </w:r>
          </w:p>
          <w:p>
            <w:pPr>
              <w:pStyle w:val="Default"/>
              <w:keepNext w:val="1"/>
              <w:spacing w:before="120" w:after="120" w:line="240" w:lineRule="auto"/>
              <w:jc w:val="left"/>
              <w:outlineLvl w:val="1"/>
            </w:pPr>
            <w:r>
              <w:rPr>
                <w:rStyle w:val="None"/>
                <w:rFonts w:ascii="Calibri" w:hAnsi="Calibri"/>
                <w:b w:val="1"/>
                <w:bCs w:val="1"/>
                <w:sz w:val="22"/>
                <w:szCs w:val="22"/>
                <w:u w:color="000000"/>
                <w:shd w:val="nil" w:color="auto" w:fill="auto"/>
                <w:rtl w:val="0"/>
                <w:lang w:val="en-US"/>
                <w14:textOutline w14:w="12700" w14:cap="flat">
                  <w14:noFill/>
                  <w14:miter w14:lim="400000"/>
                </w14:textOutline>
              </w:rPr>
              <w:t>Read Mother Camp notes</w:t>
            </w:r>
          </w:p>
        </w:tc>
      </w:tr>
      <w:tr>
        <w:tblPrEx>
          <w:shd w:val="clear" w:color="auto" w:fill="cadfff"/>
        </w:tblPrEx>
        <w:trPr>
          <w:trHeight w:val="1641"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spacing w:before="60" w:after="60"/>
            </w:pPr>
            <w:r>
              <w:rPr>
                <w:rStyle w:val="None"/>
                <w:rFonts w:ascii="Calibri" w:hAnsi="Calibri"/>
                <w:sz w:val="22"/>
                <w:szCs w:val="22"/>
                <w:shd w:val="nil" w:color="auto" w:fill="auto"/>
                <w:rtl w:val="0"/>
                <w:lang w:val="en-US"/>
                <w14:textOutline w14:w="12700" w14:cap="flat">
                  <w14:noFill/>
                  <w14:miter w14:lim="400000"/>
                </w14:textOutline>
              </w:rPr>
              <w:t>8</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spacing w:before="60" w:after="60"/>
              <w:rPr>
                <w:rStyle w:val="None"/>
                <w:rFonts w:ascii="Calibri" w:cs="Calibri" w:hAnsi="Calibri" w:eastAsia="Calibri"/>
                <w:shd w:val="nil" w:color="auto" w:fill="auto"/>
                <w14:textOutline w14:w="12700" w14:cap="flat">
                  <w14:noFill/>
                  <w14:miter w14:lim="400000"/>
                </w14:textOutline>
              </w:rPr>
            </w:pPr>
            <w:r>
              <w:rPr>
                <w:rStyle w:val="None"/>
                <w:rFonts w:ascii="Calibri" w:hAnsi="Calibri"/>
                <w:shd w:val="nil" w:color="auto" w:fill="auto"/>
                <w:rtl w:val="0"/>
                <w:lang w:val="en-US"/>
                <w14:textOutline w14:w="12700" w14:cap="flat">
                  <w14:noFill/>
                  <w14:miter w14:lim="400000"/>
                </w14:textOutline>
              </w:rPr>
              <w:t>3/15</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3/17</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Contraception and Sexually Transmitted Infections</w:t>
            </w: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Tuesday: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CB: Chapter 15 (STIs) and Chapter 10 (Contraception)</w:t>
            </w: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Read STI note sheet</w:t>
            </w: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Thursday: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Watch </w:t>
            </w:r>
            <w:r>
              <w:rPr>
                <w:rStyle w:val="None"/>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United in Anger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documentary</w:t>
            </w:r>
          </w:p>
          <w:p>
            <w:pPr>
              <w:keepNext w:val="0"/>
              <w:keepLines w:val="0"/>
              <w:pageBreakBefore w:val="0"/>
              <w:widowControl w:val="1"/>
              <w:shd w:val="clear" w:color="auto" w:fill="auto"/>
              <w:suppressAutoHyphens w:val="0"/>
              <w:bidi w:val="0"/>
              <w:spacing w:before="0" w:after="0" w:line="240" w:lineRule="auto"/>
              <w:ind w:left="360" w:right="0" w:firstLine="0"/>
              <w:jc w:val="left"/>
              <w:outlineLvl w:val="9"/>
              <w:rPr>
                <w:rtl w:val="0"/>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MEDIA RESPONSE #1 DUE</w:t>
            </w:r>
          </w:p>
        </w:tc>
      </w:tr>
      <w:tr>
        <w:tblPrEx>
          <w:shd w:val="clear" w:color="auto" w:fill="cadfff"/>
        </w:tblPrEx>
        <w:trPr>
          <w:trHeight w:val="1751"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rStyle w:val="None"/>
                <w:rFonts w:ascii="Calibri" w:hAnsi="Calibri"/>
                <w:sz w:val="22"/>
                <w:szCs w:val="22"/>
                <w:shd w:val="nil" w:color="auto" w:fill="auto"/>
                <w:rtl w:val="0"/>
                <w:lang w:val="en-US"/>
                <w14:textOutline w14:w="12700" w14:cap="flat">
                  <w14:noFill/>
                  <w14:miter w14:lim="400000"/>
                </w14:textOutline>
              </w:rPr>
              <w:t>9</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rPr>
                <w:rStyle w:val="None"/>
                <w:rFonts w:ascii="Calibri" w:cs="Calibri" w:hAnsi="Calibri" w:eastAsia="Calibri"/>
                <w:shd w:val="nil" w:color="auto" w:fill="auto"/>
                <w14:textOutline w14:w="12700" w14:cap="flat">
                  <w14:noFill/>
                  <w14:miter w14:lim="400000"/>
                </w14:textOutline>
              </w:rPr>
            </w:pPr>
            <w:r>
              <w:rPr>
                <w:rStyle w:val="None"/>
                <w:rFonts w:ascii="Calibri" w:hAnsi="Calibri"/>
                <w:shd w:val="nil" w:color="auto" w:fill="auto"/>
                <w:rtl w:val="0"/>
                <w:lang w:val="en-US"/>
                <w14:textOutline w14:w="12700" w14:cap="flat">
                  <w14:noFill/>
                  <w14:miter w14:lim="400000"/>
                </w14:textOutline>
              </w:rPr>
              <w:t>3/22</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3/24</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Rights, Discrimination, and Sexual Minorities</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Tuesday: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CB: Chapter 16 (</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Atypical</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Sexual Behavior)</w:t>
            </w: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Read Jack Halberstam, </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Gaga Relations</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Thursday: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Watch</w:t>
            </w:r>
            <w:r>
              <w:rPr>
                <w:rStyle w:val="None"/>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The Times of Harvey Milk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documentary</w:t>
            </w:r>
            <w:r>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r>
          </w:p>
        </w:tc>
      </w:tr>
      <w:tr>
        <w:tblPrEx>
          <w:shd w:val="clear" w:color="auto" w:fill="cadfff"/>
        </w:tblPrEx>
        <w:trPr>
          <w:trHeight w:val="567"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before="60" w:after="60" w:line="240" w:lineRule="auto"/>
              <w:ind w:left="0" w:right="0" w:firstLine="0"/>
              <w:jc w:val="left"/>
              <w:rPr>
                <w:rtl w:val="0"/>
              </w:rPr>
            </w:pPr>
            <w:r>
              <w:rPr>
                <w:rStyle w:val="None"/>
                <w:rFonts w:ascii="Calibri" w:hAnsi="Calibri"/>
                <w:u w:color="000000"/>
                <w:shd w:val="nil" w:color="auto" w:fill="auto"/>
                <w:rtl w:val="0"/>
                <w:lang w:val="en-US"/>
                <w14:textOutline w14:w="12700" w14:cap="flat">
                  <w14:noFill/>
                  <w14:miter w14:lim="400000"/>
                </w14:textOutline>
              </w:rPr>
              <w:t>Week of 3/28</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widowControl w:val="0"/>
              <w:bidi w:val="0"/>
              <w:spacing w:before="0" w:after="120" w:line="240" w:lineRule="auto"/>
              <w:ind w:left="0" w:right="0" w:firstLine="0"/>
              <w:jc w:val="left"/>
              <w:rPr>
                <w:rtl w:val="0"/>
              </w:rPr>
            </w:pPr>
            <w:r>
              <w:rPr>
                <w:rStyle w:val="None"/>
                <w:rFonts w:ascii="Calibri" w:hAnsi="Calibri"/>
                <w:b w:val="1"/>
                <w:bCs w:val="1"/>
                <w:sz w:val="22"/>
                <w:szCs w:val="22"/>
                <w:u w:color="000000"/>
                <w:shd w:val="nil" w:color="auto" w:fill="auto"/>
                <w:rtl w:val="0"/>
                <w:lang w:val="en-US"/>
                <w14:textOutline w14:w="12700" w14:cap="flat">
                  <w14:noFill/>
                  <w14:miter w14:lim="400000"/>
                </w14:textOutline>
              </w:rPr>
              <w:t>Spring Break, no class</w:t>
            </w:r>
          </w:p>
        </w:tc>
      </w:tr>
      <w:tr>
        <w:tblPrEx>
          <w:shd w:val="clear" w:color="auto" w:fill="cadfff"/>
        </w:tblPrEx>
        <w:trPr>
          <w:trHeight w:val="3521"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rStyle w:val="None"/>
                <w:rFonts w:ascii="Calibri" w:hAnsi="Calibri"/>
                <w:sz w:val="22"/>
                <w:szCs w:val="22"/>
                <w:shd w:val="nil" w:color="auto" w:fill="auto"/>
                <w:rtl w:val="0"/>
                <w:lang w:val="en-US"/>
                <w14:textOutline w14:w="12700" w14:cap="flat">
                  <w14:noFill/>
                  <w14:miter w14:lim="400000"/>
                </w14:textOutline>
              </w:rPr>
              <w:t>10</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rPr>
                <w:rStyle w:val="None"/>
                <w:rFonts w:ascii="Calibri" w:cs="Calibri" w:hAnsi="Calibri" w:eastAsia="Calibri"/>
                <w:b w:val="1"/>
                <w:bCs w:val="1"/>
                <w:shd w:val="nil" w:color="auto" w:fill="auto"/>
                <w14:textOutline w14:w="12700" w14:cap="flat">
                  <w14:noFill/>
                  <w14:miter w14:lim="400000"/>
                </w14:textOutline>
              </w:rPr>
            </w:pPr>
            <w:r>
              <w:rPr>
                <w:rStyle w:val="None"/>
                <w:rFonts w:ascii="Calibri" w:hAnsi="Calibri"/>
                <w:b w:val="1"/>
                <w:bCs w:val="1"/>
                <w:shd w:val="nil" w:color="auto" w:fill="auto"/>
                <w:rtl w:val="0"/>
                <w:lang w:val="en-US"/>
                <w14:textOutline w14:w="12700" w14:cap="flat">
                  <w14:noFill/>
                  <w14:miter w14:lim="400000"/>
                </w14:textOutline>
              </w:rPr>
              <w:t>4/5</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4/7</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Sexual Arousal, Life Trajectories, and Medical Normalization</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Tuesday: Research cluster and in-class discussion of </w:t>
            </w:r>
            <w:r>
              <w:rPr>
                <w:rStyle w:val="None"/>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Times of Harvey Milk</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CB: Chapter 14 (Sexual Difficulties)</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Read </w:t>
            </w:r>
            <w:r>
              <w:rPr>
                <w:rStyle w:val="Hyperlink.3"/>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fldChar w:fldCharType="begin" w:fldLock="0"/>
            </w:r>
            <w:r>
              <w:rPr>
                <w:rStyle w:val="Hyperlink.3"/>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instrText xml:space="preserve"> HYPERLINK "http://www.psychosomaticmedicine.org/cgi/content/abstract/60/4/410"</w:instrText>
            </w:r>
            <w:r>
              <w:rPr>
                <w:rStyle w:val="Hyperlink.3"/>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fldChar w:fldCharType="separate" w:fldLock="0"/>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Lock</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fldChar w:fldCharType="end" w:fldLock="0"/>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Margaret. </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Menopause: Lessons From Anthropology,</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Hyperlink.3"/>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Thursday: </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Read Wentzell, Emily. </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Generational Differences in Mexican Men</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s Ideas of Generationally Appropriate Sex and Viagra Use.</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Research clusters work on media response assignments</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Look over questions for Wentzell (not a graded assignment </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just a student aid)</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Style w:val="None"/>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Media Response 2 Due</w:t>
            </w:r>
          </w:p>
        </w:tc>
      </w:tr>
      <w:tr>
        <w:tblPrEx>
          <w:shd w:val="clear" w:color="auto" w:fill="cadfff"/>
        </w:tblPrEx>
        <w:trPr>
          <w:trHeight w:val="1097"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11</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spacing w:before="60" w:after="60"/>
              <w:rPr>
                <w:rStyle w:val="None"/>
                <w:rFonts w:ascii="Calibri" w:cs="Calibri" w:hAnsi="Calibri" w:eastAsia="Calibri"/>
                <w:shd w:val="nil" w:color="auto" w:fill="auto"/>
                <w14:textOutline w14:w="12700" w14:cap="flat">
                  <w14:noFill/>
                  <w14:miter w14:lim="400000"/>
                </w14:textOutline>
              </w:rPr>
            </w:pPr>
            <w:r>
              <w:rPr>
                <w:rStyle w:val="Hyperlink.3"/>
                <w:rFonts w:ascii="Calibri" w:hAnsi="Calibri"/>
                <w:rtl w:val="0"/>
                <w:lang w:val="en-US"/>
                <w14:textOutline w14:w="12700" w14:cap="flat">
                  <w14:noFill/>
                  <w14:miter w14:lim="400000"/>
                </w14:textOutline>
              </w:rPr>
              <w:t>4/12</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4/14</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S</w:t>
            </w:r>
            <w:r>
              <w:rPr>
                <w:rStyle w:val="None"/>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econd Multiple Choice Exam Due</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Tuesday: Research cluster review and exam prep</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Thursday: Take exm</w:t>
            </w:r>
          </w:p>
        </w:tc>
      </w:tr>
      <w:tr>
        <w:tblPrEx>
          <w:shd w:val="clear" w:color="auto" w:fill="cadfff"/>
        </w:tblPrEx>
        <w:trPr>
          <w:trHeight w:val="2787"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12</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rPr>
                <w:rStyle w:val="None"/>
                <w:rFonts w:ascii="Calibri" w:cs="Calibri" w:hAnsi="Calibri" w:eastAsia="Calibri"/>
                <w:shd w:val="nil" w:color="auto" w:fill="auto"/>
                <w14:textOutline w14:w="12700" w14:cap="flat">
                  <w14:noFill/>
                  <w14:miter w14:lim="400000"/>
                </w14:textOutline>
              </w:rPr>
            </w:pPr>
            <w:r>
              <w:rPr>
                <w:rStyle w:val="Hyperlink.3"/>
                <w:rFonts w:ascii="Calibri" w:hAnsi="Calibri"/>
                <w:rtl w:val="0"/>
                <w:lang w:val="en-US"/>
                <w14:textOutline w14:w="12700" w14:cap="flat">
                  <w14:noFill/>
                  <w14:miter w14:lim="400000"/>
                </w14:textOutline>
              </w:rPr>
              <w:t>4/19</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4/21</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Hyperlink.3"/>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Sexual Intimacy: Ethics and Otherness</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Tuesday: </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Read Adam Phillips, </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Sex Mad</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Read Esther Newton, </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The Misunderstanding</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Hyperlink.3"/>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Read CB chapters 7 &amp; 16</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tl w:val="0"/>
              </w:rPr>
            </w:pP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Thursday: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Watch </w:t>
            </w:r>
            <w:r>
              <w:rPr>
                <w:rStyle w:val="None"/>
                <w:rFonts w:ascii="Calibri" w:cs="Arial Unicode MS" w:hAnsi="Calibri"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Circus of Books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documentary</w:t>
            </w: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r>
          </w:p>
        </w:tc>
      </w:tr>
      <w:tr>
        <w:tblPrEx>
          <w:shd w:val="clear" w:color="auto" w:fill="cadfff"/>
        </w:tblPrEx>
        <w:trPr>
          <w:trHeight w:val="4204"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13</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spacing w:before="60" w:after="60"/>
              <w:rPr>
                <w:rStyle w:val="None"/>
                <w:rFonts w:ascii="Calibri" w:cs="Calibri" w:hAnsi="Calibri" w:eastAsia="Calibri"/>
                <w:shd w:val="nil" w:color="auto" w:fill="auto"/>
                <w14:textOutline w14:w="12700" w14:cap="flat">
                  <w14:noFill/>
                  <w14:miter w14:lim="400000"/>
                </w14:textOutline>
              </w:rPr>
            </w:pPr>
            <w:r>
              <w:rPr>
                <w:rStyle w:val="Hyperlink.3"/>
                <w:rFonts w:ascii="Calibri" w:hAnsi="Calibri"/>
                <w:rtl w:val="0"/>
                <w:lang w:val="en-US"/>
                <w14:textOutline w14:w="12700" w14:cap="flat">
                  <w14:noFill/>
                  <w14:miter w14:lim="400000"/>
                </w14:textOutline>
              </w:rPr>
              <w:t>4/26</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4/28</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Hyperlink.3"/>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Power, Coercion, and Sexual Violence</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CB: Chapter 17</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Tuesday: </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Read Sanday, Peggy Reeves,</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Rape-Prone Versus Rape-Free Campus Cultures.</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Hyperlink.4"/>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lang w:val="en-US"/>
                <w14:textOutline w14:w="12700" w14:cap="flat">
                  <w14:noFill/>
                  <w14:miter w14:lim="400000"/>
                </w14:textOutline>
                <w14:textFill>
                  <w14:solidFill>
                    <w14:srgbClr w14:val="0000FF"/>
                  </w14:solidFill>
                </w14:textFill>
              </w:rPr>
              <w:fldChar w:fldCharType="begin" w:fldLock="0"/>
            </w:r>
            <w:r>
              <w:rPr>
                <w:rStyle w:val="Hyperlink.4"/>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lang w:val="en-US"/>
                <w14:textOutline w14:w="12700" w14:cap="flat">
                  <w14:noFill/>
                  <w14:miter w14:lim="400000"/>
                </w14:textOutline>
                <w14:textFill>
                  <w14:solidFill>
                    <w14:srgbClr w14:val="0000FF"/>
                  </w14:solidFill>
                </w14:textFill>
              </w:rPr>
              <w:instrText xml:space="preserve"> HYPERLINK "http://www.sas.upenn.edu/~psanday/rapea.html"</w:instrText>
            </w:r>
            <w:r>
              <w:rPr>
                <w:rStyle w:val="Hyperlink.4"/>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lang w:val="en-US"/>
                <w14:textOutline w14:w="12700" w14:cap="flat">
                  <w14:noFill/>
                  <w14:miter w14:lim="400000"/>
                </w14:textOutline>
                <w14:textFill>
                  <w14:solidFill>
                    <w14:srgbClr w14:val="0000FF"/>
                  </w14:solidFill>
                </w14:textFill>
              </w:rPr>
              <w:fldChar w:fldCharType="separate" w:fldLock="0"/>
            </w:r>
            <w:r>
              <w:rPr>
                <w:rStyle w:val="Hyperlink.4"/>
                <w:rFonts w:ascii="Calibri" w:cs="Arial Unicode MS" w:hAnsi="Calibri" w:eastAsia="Arial Unicode MS"/>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rtl w:val="0"/>
                <w:lang w:val="en-US"/>
                <w14:textOutline w14:w="12700" w14:cap="flat">
                  <w14:noFill/>
                  <w14:miter w14:lim="400000"/>
                </w14:textOutline>
                <w14:textFill>
                  <w14:solidFill>
                    <w14:srgbClr w14:val="0000FF"/>
                  </w14:solidFill>
                </w14:textFill>
              </w:rPr>
              <w:t>http://www.sas.upenn.edu/~psanday/rapea.html</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fldChar w:fldCharType="end" w:fldLock="0"/>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Research cluster and in-class discussion of Sanday; reflection on adversarial cultures of sex and bullying</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Thursday: </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Read Davis, Angela. </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Rape, Racism, and the Myth of the Black Rapist</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Read George Yancy and Judith Butler, </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Judith Butler: When Killing Women isn</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 a Crime,</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New York Times </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July 10, 2019, available here: </w:t>
            </w:r>
            <w:r>
              <w:rPr>
                <w:rStyle w:val="Hyperlink.4"/>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lang w:val="en-US"/>
                <w14:textOutline w14:w="12700" w14:cap="flat">
                  <w14:noFill/>
                  <w14:miter w14:lim="400000"/>
                </w14:textOutline>
                <w14:textFill>
                  <w14:solidFill>
                    <w14:srgbClr w14:val="0000FF"/>
                  </w14:solidFill>
                </w14:textFill>
              </w:rPr>
              <w:fldChar w:fldCharType="begin" w:fldLock="0"/>
            </w:r>
            <w:r>
              <w:rPr>
                <w:rStyle w:val="Hyperlink.4"/>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lang w:val="en-US"/>
                <w14:textOutline w14:w="12700" w14:cap="flat">
                  <w14:noFill/>
                  <w14:miter w14:lim="400000"/>
                </w14:textOutline>
                <w14:textFill>
                  <w14:solidFill>
                    <w14:srgbClr w14:val="0000FF"/>
                  </w14:solidFill>
                </w14:textFill>
              </w:rPr>
              <w:instrText xml:space="preserve"> HYPERLINK "https://www.nytimes.com/2019/07/10/opinion/judith-butler-gender.html"</w:instrText>
            </w:r>
            <w:r>
              <w:rPr>
                <w:rStyle w:val="Hyperlink.4"/>
                <w:rFonts w:ascii="Calibri" w:cs="Calibri" w:hAnsi="Calibri" w:eastAsia="Calibri"/>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lang w:val="en-US"/>
                <w14:textOutline w14:w="12700" w14:cap="flat">
                  <w14:noFill/>
                  <w14:miter w14:lim="400000"/>
                </w14:textOutline>
                <w14:textFill>
                  <w14:solidFill>
                    <w14:srgbClr w14:val="0000FF"/>
                  </w14:solidFill>
                </w14:textFill>
              </w:rPr>
              <w:fldChar w:fldCharType="separate" w:fldLock="0"/>
            </w:r>
            <w:r>
              <w:rPr>
                <w:rStyle w:val="Hyperlink.4"/>
                <w:rFonts w:ascii="Calibri" w:cs="Arial Unicode MS" w:hAnsi="Calibri" w:eastAsia="Arial Unicode MS"/>
                <w:b w:val="0"/>
                <w:bCs w:val="0"/>
                <w:i w:val="0"/>
                <w:iCs w:val="0"/>
                <w:caps w:val="0"/>
                <w:smallCaps w:val="0"/>
                <w:strike w:val="0"/>
                <w:dstrike w:val="0"/>
                <w:outline w:val="0"/>
                <w:color w:val="0000ff"/>
                <w:spacing w:val="0"/>
                <w:kern w:val="0"/>
                <w:position w:val="0"/>
                <w:sz w:val="22"/>
                <w:szCs w:val="22"/>
                <w:u w:val="single" w:color="0000ff"/>
                <w:shd w:val="nil" w:color="auto" w:fill="auto"/>
                <w:vertAlign w:val="baseline"/>
                <w:rtl w:val="0"/>
                <w:lang w:val="en-US"/>
                <w14:textOutline w14:w="12700" w14:cap="flat">
                  <w14:noFill/>
                  <w14:miter w14:lim="400000"/>
                </w14:textOutline>
                <w14:textFill>
                  <w14:solidFill>
                    <w14:srgbClr w14:val="0000FF"/>
                  </w14:solidFill>
                </w14:textFill>
              </w:rPr>
              <w:t>https://www.nytimes.com/2019/07/10/opinion/judith-butler-gender.html</w:t>
            </w:r>
            <w: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fldChar w:fldCharType="end" w:fldLock="0"/>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Research cluster discussion of racism and structural violence</w:t>
            </w:r>
            <w:r>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r>
          </w:p>
        </w:tc>
      </w:tr>
      <w:tr>
        <w:tblPrEx>
          <w:shd w:val="clear" w:color="auto" w:fill="cadfff"/>
        </w:tblPrEx>
        <w:trPr>
          <w:trHeight w:val="2954"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rPr>
                <w:rStyle w:val="None"/>
                <w:rFonts w:ascii="Calibri" w:cs="Calibri" w:hAnsi="Calibri" w:eastAsia="Calibri"/>
                <w:sz w:val="22"/>
                <w:szCs w:val="22"/>
                <w:shd w:val="nil" w:color="auto" w:fill="auto"/>
                <w14:textOutline w14:w="12700" w14:cap="flat">
                  <w14:noFill/>
                  <w14:miter w14:lim="400000"/>
                </w14:textOutline>
              </w:rPr>
            </w:pPr>
            <w:r>
              <w:rPr>
                <w:rStyle w:val="Hyperlink.3"/>
                <w:rFonts w:ascii="Calibri" w:hAnsi="Calibri"/>
                <w:sz w:val="22"/>
                <w:szCs w:val="22"/>
                <w:rtl w:val="0"/>
                <w:lang w:val="en-US"/>
                <w14:textOutline w14:w="12700" w14:cap="flat">
                  <w14:noFill/>
                  <w14:miter w14:lim="400000"/>
                </w14:textOutline>
              </w:rPr>
              <w:t xml:space="preserve">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14</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rPr>
                <w:rStyle w:val="None"/>
                <w:rFonts w:ascii="Calibri" w:cs="Calibri" w:hAnsi="Calibri" w:eastAsia="Calibri"/>
                <w:shd w:val="nil" w:color="auto" w:fill="auto"/>
                <w14:textOutline w14:w="12700" w14:cap="flat">
                  <w14:noFill/>
                  <w14:miter w14:lim="400000"/>
                </w14:textOutline>
              </w:rPr>
            </w:pPr>
            <w:r>
              <w:rPr>
                <w:rStyle w:val="Hyperlink.3"/>
                <w:rFonts w:ascii="Calibri" w:hAnsi="Calibri"/>
                <w:rtl w:val="0"/>
                <w:lang w:val="en-US"/>
                <w14:textOutline w14:w="12700" w14:cap="flat">
                  <w14:noFill/>
                  <w14:miter w14:lim="400000"/>
                </w14:textOutline>
              </w:rPr>
              <w:t>5/3</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5/5</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Hyperlink.3"/>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Sex Work</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Tuesday: </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CB: Chapter 18</w:t>
            </w:r>
          </w:p>
          <w:p>
            <w:pPr>
              <w:keepNext w:val="0"/>
              <w:keepLines w:val="0"/>
              <w:pageBreakBefore w:val="0"/>
              <w:widowControl w:val="0"/>
              <w:shd w:val="clear" w:color="auto" w:fill="auto"/>
              <w:suppressAutoHyphens w:val="0"/>
              <w:bidi w:val="0"/>
              <w:spacing w:before="0" w:after="12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Read Angela Jones, </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Hyperlink.3"/>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I Get Paid to Have Orgasms</w:t>
            </w:r>
            <w:r>
              <w:rPr>
                <w:rStyle w:val="Hyperlink.3"/>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Read </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Notes and Critiques: on Sex Work</w:t>
            </w:r>
            <w:r>
              <w:rPr>
                <w:rStyle w:val="None"/>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handout</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Research clusters peer review for media response assignment </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Thursday: </w:t>
            </w:r>
            <w:r>
              <w:rPr>
                <w:rStyle w:val="None"/>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Watch </w:t>
            </w:r>
            <w:r>
              <w:rPr>
                <w:rStyle w:val="None"/>
                <w:rFonts w:ascii="Calibri" w:cs="Arial Unicode MS" w:hAnsi="Calibri" w:eastAsia="Arial Unicode MS"/>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Live Nude Girls Unite</w:t>
            </w:r>
            <w:r>
              <w:rPr>
                <w:rStyle w:val="None"/>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(available through MLK Jr. Library </w:t>
            </w:r>
            <w:r>
              <w:rPr>
                <w:rStyle w:val="None"/>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KANOPY)</w:t>
            </w:r>
            <w: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r>
          </w:p>
        </w:tc>
      </w:tr>
      <w:tr>
        <w:tblPrEx>
          <w:shd w:val="clear" w:color="auto" w:fill="cadfff"/>
        </w:tblPrEx>
        <w:trPr>
          <w:trHeight w:val="891"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spacing w:before="60" w:after="60"/>
            </w:pPr>
            <w:r>
              <w:rPr>
                <w:rStyle w:val="None"/>
                <w:rFonts w:ascii="Calibri" w:hAnsi="Calibri"/>
                <w:sz w:val="22"/>
                <w:szCs w:val="22"/>
                <w:shd w:val="nil" w:color="auto" w:fill="auto"/>
                <w:rtl w:val="0"/>
                <w:lang w:val="en-US"/>
                <w14:textOutline w14:w="12700" w14:cap="flat">
                  <w14:noFill/>
                  <w14:miter w14:lim="400000"/>
                </w14:textOutline>
              </w:rPr>
              <w:t>15</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spacing w:before="60" w:after="60"/>
              <w:rPr>
                <w:rStyle w:val="None"/>
                <w:rFonts w:ascii="Calibri" w:cs="Calibri" w:hAnsi="Calibri" w:eastAsia="Calibri"/>
                <w:shd w:val="nil" w:color="auto" w:fill="auto"/>
                <w14:textOutline w14:w="12700" w14:cap="flat">
                  <w14:noFill/>
                  <w14:miter w14:lim="400000"/>
                </w14:textOutline>
              </w:rPr>
            </w:pPr>
            <w:r>
              <w:rPr>
                <w:rStyle w:val="Hyperlink.3"/>
                <w:rFonts w:ascii="Calibri" w:hAnsi="Calibri"/>
                <w:rtl w:val="0"/>
                <w:lang w:val="en-US"/>
                <w14:textOutline w14:w="12700" w14:cap="flat">
                  <w14:noFill/>
                  <w14:miter w14:lim="400000"/>
                </w14:textOutline>
              </w:rPr>
              <w:t>5/10</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5/12</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before="0" w:line="240" w:lineRule="auto"/>
              <w:ind w:left="0" w:right="0" w:firstLine="0"/>
              <w:jc w:val="left"/>
              <w:rPr>
                <w:rStyle w:val="None"/>
                <w:u w:color="000000"/>
                <w:shd w:val="nil" w:color="auto" w:fill="auto"/>
                <w:rtl w:val="0"/>
                <w14:textOutline w14:w="12700" w14:cap="flat">
                  <w14:noFill/>
                  <w14:miter w14:lim="400000"/>
                </w14:textOutline>
              </w:rPr>
            </w:pPr>
            <w:r>
              <w:rPr>
                <w:rStyle w:val="None"/>
                <w:rFonts w:ascii="Times Roman" w:hAnsi="Times Roman"/>
                <w:b w:val="1"/>
                <w:bCs w:val="1"/>
                <w:u w:color="000000"/>
                <w:shd w:val="nil" w:color="auto" w:fill="auto"/>
                <w:rtl w:val="0"/>
                <w:lang w:val="en-US"/>
                <w14:textOutline w14:w="12700" w14:cap="flat">
                  <w14:noFill/>
                  <w14:miter w14:lim="400000"/>
                </w14:textOutline>
              </w:rPr>
              <w:t xml:space="preserve">Review </w:t>
            </w:r>
          </w:p>
          <w:p>
            <w:pPr>
              <w:pStyle w:val="Default"/>
              <w:spacing w:before="0" w:line="240" w:lineRule="auto"/>
              <w:jc w:val="left"/>
              <w:rPr>
                <w:rStyle w:val="None"/>
                <w:rFonts w:ascii="Times Roman" w:cs="Times Roman" w:hAnsi="Times Roman" w:eastAsia="Times Roman"/>
                <w:b w:val="1"/>
                <w:bCs w:val="1"/>
                <w:u w:color="000000"/>
                <w:shd w:val="nil" w:color="auto" w:fill="auto"/>
                <w:lang w:val="en-US"/>
                <w14:textOutline w14:w="12700" w14:cap="flat">
                  <w14:noFill/>
                  <w14:miter w14:lim="400000"/>
                </w14:textOutline>
              </w:rPr>
            </w:pPr>
            <w:r>
              <w:rPr>
                <w:rStyle w:val="None"/>
                <w:rFonts w:ascii="Times Roman" w:hAnsi="Times Roman"/>
                <w:b w:val="1"/>
                <w:bCs w:val="1"/>
                <w:u w:color="000000"/>
                <w:shd w:val="nil" w:color="auto" w:fill="auto"/>
                <w:rtl w:val="0"/>
                <w:lang w:val="en-US"/>
                <w14:textOutline w14:w="12700" w14:cap="flat">
                  <w14:noFill/>
                  <w14:miter w14:lim="400000"/>
                </w14:textOutline>
              </w:rPr>
              <w:t>Media Response 3 Due</w:t>
            </w:r>
          </w:p>
          <w:p>
            <w:pPr>
              <w:pStyle w:val="Default"/>
              <w:spacing w:before="0" w:line="240" w:lineRule="auto"/>
              <w:jc w:val="left"/>
            </w:pPr>
            <w:r>
              <w:rPr>
                <w:rStyle w:val="None"/>
                <w:rFonts w:ascii="Times Roman" w:hAnsi="Times Roman"/>
                <w:b w:val="1"/>
                <w:bCs w:val="1"/>
                <w:u w:color="000000"/>
                <w:shd w:val="nil" w:color="auto" w:fill="auto"/>
                <w:rtl w:val="0"/>
                <w:lang w:val="en-US"/>
                <w14:textOutline w14:w="12700" w14:cap="flat">
                  <w14:noFill/>
                  <w14:miter w14:lim="400000"/>
                </w14:textOutline>
              </w:rPr>
              <w:t>Research clusters prepare for exam and media response</w:t>
            </w:r>
          </w:p>
        </w:tc>
      </w:tr>
      <w:tr>
        <w:tblPrEx>
          <w:shd w:val="clear" w:color="auto" w:fill="cadfff"/>
        </w:tblPrEx>
        <w:trPr>
          <w:trHeight w:val="2191" w:hRule="atLeast"/>
        </w:trPr>
        <w:tc>
          <w:tcPr>
            <w:tcW w:type="dxa" w:w="8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Final Exam</w:t>
            </w: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rPr>
                <w:rStyle w:val="None"/>
                <w:sz w:val="23"/>
                <w:szCs w:val="23"/>
                <w:shd w:val="nil" w:color="auto" w:fill="auto"/>
                <w14:textOutline w14:w="12700" w14:cap="flat">
                  <w14:noFill/>
                  <w14:miter w14:lim="400000"/>
                </w14:textOutline>
              </w:rPr>
            </w:pPr>
            <w:r>
              <w:rPr>
                <w:rStyle w:val="None"/>
                <w:sz w:val="23"/>
                <w:szCs w:val="23"/>
                <w:shd w:val="nil" w:color="auto" w:fill="auto"/>
                <w:rtl w:val="0"/>
                <w:lang w:val="en-US"/>
                <w14:textOutline w14:w="12700" w14:cap="flat">
                  <w14:noFill/>
                  <w14:miter w14:lim="400000"/>
                </w14:textOutline>
              </w:rPr>
              <w:t>5/20 section 1</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Style w:val="None"/>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5/23 section 2</w:t>
            </w:r>
          </w:p>
        </w:tc>
        <w:tc>
          <w:tcPr>
            <w:tcW w:type="dxa" w:w="69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Style w:val="None"/>
                <w:rFonts w:ascii="Times Roman" w:cs="Times Roman" w:hAnsi="Times Roman" w:eastAsia="Times Roman"/>
                <w:u w:color="000000"/>
                <w:shd w:val="nil" w:color="auto" w:fill="auto"/>
                <w:rtl w:val="0"/>
                <w14:textOutline w14:w="12700" w14:cap="flat">
                  <w14:noFill/>
                  <w14:miter w14:lim="400000"/>
                </w14:textOutline>
              </w:rPr>
            </w:pPr>
            <w:r>
              <w:rPr>
                <w:rStyle w:val="Hyperlink.3"/>
                <w:rFonts w:ascii="Times Roman" w:hAnsi="Times Roman"/>
                <w:u w:color="000000"/>
                <w:rtl w:val="0"/>
                <w:lang w:val="en-US"/>
                <w14:textOutline w14:w="12700" w14:cap="flat">
                  <w14:noFill/>
                  <w14:miter w14:lim="400000"/>
                </w14:textOutline>
              </w:rPr>
              <w:t>Section 1: Friday, May 20</w:t>
            </w:r>
            <w:r>
              <w:rPr>
                <w:rStyle w:val="Hyperlink.3"/>
                <w:rFonts w:ascii="Times Roman" w:hAnsi="Times Roman" w:hint="default"/>
                <w:u w:color="000000"/>
                <w:rtl w:val="0"/>
                <w:lang w:val="en-US"/>
                <w14:textOutline w14:w="12700" w14:cap="flat">
                  <w14:noFill/>
                  <w14:miter w14:lim="400000"/>
                </w14:textOutline>
              </w:rPr>
              <w:t> </w:t>
            </w:r>
          </w:p>
          <w:p>
            <w:pPr>
              <w:pStyle w:val="Default"/>
              <w:spacing w:before="0" w:line="240" w:lineRule="auto"/>
              <w:jc w:val="left"/>
              <w:rPr>
                <w:rStyle w:val="None"/>
                <w:rFonts w:ascii="Times Roman" w:cs="Times Roman" w:hAnsi="Times Roman" w:eastAsia="Times Roman"/>
                <w:u w:color="000000"/>
                <w:shd w:val="nil" w:color="auto" w:fill="auto"/>
                <w14:textOutline w14:w="12700" w14:cap="flat">
                  <w14:noFill/>
                  <w14:miter w14:lim="400000"/>
                </w14:textOutline>
              </w:rPr>
            </w:pPr>
            <w:r>
              <w:rPr>
                <w:rStyle w:val="None"/>
                <w:rFonts w:ascii="Times Roman" w:hAnsi="Times Roman"/>
                <w:u w:color="000000"/>
                <w:shd w:val="nil" w:color="auto" w:fill="auto"/>
                <w:rtl w:val="0"/>
                <w:lang w:val="de-DE"/>
                <w14:textOutline w14:w="12700" w14:cap="flat">
                  <w14:noFill/>
                  <w14:miter w14:lim="400000"/>
                </w14:textOutline>
              </w:rPr>
              <w:t>9:45 AM-12:00 PM</w:t>
            </w:r>
          </w:p>
          <w:p>
            <w:pPr>
              <w:pStyle w:val="Default"/>
              <w:bidi w:val="0"/>
              <w:spacing w:before="0" w:line="240" w:lineRule="auto"/>
              <w:ind w:left="0" w:right="0" w:firstLine="0"/>
              <w:jc w:val="left"/>
              <w:rPr>
                <w:rStyle w:val="None"/>
                <w:rFonts w:ascii="Times Roman" w:cs="Times Roman" w:hAnsi="Times Roman" w:eastAsia="Times Roman"/>
                <w:u w:color="000000"/>
                <w:shd w:val="nil" w:color="auto" w:fill="auto"/>
                <w:rtl w:val="0"/>
                <w:lang w:val="en-US"/>
                <w14:textOutline w14:w="12700" w14:cap="flat">
                  <w14:noFill/>
                  <w14:miter w14:lim="400000"/>
                </w14:textOutline>
              </w:rPr>
            </w:pPr>
          </w:p>
          <w:p>
            <w:pPr>
              <w:pStyle w:val="Default"/>
              <w:bidi w:val="0"/>
              <w:spacing w:before="0" w:line="240" w:lineRule="auto"/>
              <w:ind w:left="0" w:right="0" w:firstLine="0"/>
              <w:jc w:val="left"/>
              <w:rPr>
                <w:rStyle w:val="None"/>
                <w:rFonts w:ascii="Times Roman" w:cs="Times Roman" w:hAnsi="Times Roman" w:eastAsia="Times Roman"/>
                <w:u w:color="000000"/>
                <w:shd w:val="nil" w:color="auto" w:fill="auto"/>
                <w:rtl w:val="0"/>
                <w:lang w:val="en-US"/>
                <w14:textOutline w14:w="12700" w14:cap="flat">
                  <w14:noFill/>
                  <w14:miter w14:lim="400000"/>
                </w14:textOutline>
              </w:rPr>
            </w:pPr>
          </w:p>
          <w:p>
            <w:pPr>
              <w:pStyle w:val="Default"/>
              <w:spacing w:before="0" w:line="240" w:lineRule="auto"/>
              <w:jc w:val="left"/>
              <w:rPr>
                <w:rStyle w:val="None"/>
                <w:rFonts w:ascii="Times Roman" w:cs="Times Roman" w:hAnsi="Times Roman" w:eastAsia="Times Roman"/>
                <w:u w:color="000000"/>
                <w:shd w:val="nil" w:color="auto" w:fill="auto"/>
                <w14:textOutline w14:w="12700" w14:cap="flat">
                  <w14:noFill/>
                  <w14:miter w14:lim="400000"/>
                </w14:textOutline>
              </w:rPr>
            </w:pPr>
            <w:r>
              <w:rPr>
                <w:rStyle w:val="Hyperlink.3"/>
                <w:rFonts w:ascii="Times Roman" w:hAnsi="Times Roman"/>
                <w:u w:color="000000"/>
                <w:rtl w:val="0"/>
                <w:lang w:val="en-US"/>
                <w14:textOutline w14:w="12700" w14:cap="flat">
                  <w14:noFill/>
                  <w14:miter w14:lim="400000"/>
                </w14:textOutline>
              </w:rPr>
              <w:t>Section 2: Monday, May 23</w:t>
            </w:r>
            <w:r>
              <w:rPr>
                <w:rStyle w:val="Hyperlink.3"/>
                <w:rFonts w:ascii="Times Roman" w:hAnsi="Times Roman" w:hint="default"/>
                <w:u w:color="000000"/>
                <w:rtl w:val="0"/>
                <w:lang w:val="en-US"/>
                <w14:textOutline w14:w="12700" w14:cap="flat">
                  <w14:noFill/>
                  <w14:miter w14:lim="400000"/>
                </w14:textOutline>
              </w:rPr>
              <w:t>       </w:t>
            </w:r>
          </w:p>
          <w:p>
            <w:pPr>
              <w:pStyle w:val="Default"/>
              <w:spacing w:before="0" w:line="240" w:lineRule="auto"/>
              <w:jc w:val="left"/>
            </w:pPr>
            <w:r>
              <w:rPr>
                <w:rStyle w:val="Hyperlink.3"/>
                <w:rFonts w:ascii="Times Roman" w:hAnsi="Times Roman"/>
                <w:u w:color="000000"/>
                <w:rtl w:val="0"/>
                <w:lang w:val="en-US"/>
                <w14:textOutline w14:w="12700" w14:cap="flat">
                  <w14:noFill/>
                  <w14:miter w14:lim="400000"/>
                </w14:textOutline>
              </w:rPr>
              <w:t>12:15-2:30 PM</w:t>
            </w:r>
            <w:r>
              <w:rPr>
                <w:rStyle w:val="None"/>
                <w:rFonts w:ascii="Times Roman" w:cs="Times Roman" w:hAnsi="Times Roman" w:eastAsia="Times Roman"/>
                <w:u w:color="000000"/>
                <w:shd w:val="nil" w:color="auto" w:fill="auto"/>
                <w14:textOutline w14:w="12700" w14:cap="flat">
                  <w14:noFill/>
                  <w14:miter w14:lim="400000"/>
                </w14:textOutline>
              </w:rPr>
            </w:r>
          </w:p>
        </w:tc>
      </w:tr>
    </w:tbl>
    <w:p>
      <w:pPr>
        <w:keepNext w:val="0"/>
        <w:keepLines w:val="0"/>
        <w:pageBreakBefore w:val="0"/>
        <w:widowControl w:val="0"/>
        <w:shd w:val="clear" w:color="auto" w:fill="auto"/>
        <w:suppressAutoHyphens w:val="0"/>
        <w:bidi w:val="0"/>
        <w:spacing w:before="0" w:after="0" w:line="240" w:lineRule="auto"/>
        <w:ind w:left="108" w:right="0" w:hanging="108"/>
        <w:jc w:val="left"/>
        <w:outlineLvl w:val="9"/>
        <w:rPr>
          <w:rStyle w:val="None"/>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p>
    <w:p>
      <w:pPr>
        <w:pStyle w:val="Body"/>
        <w:widowControl w:val="0"/>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jc w:val="right"/>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pPr>
      <w:r>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r>
    </w:p>
    <w:sectPr>
      <w:headerReference w:type="default" r:id="rId4"/>
      <w:footerReference w:type="default" r:id="rId5"/>
      <w:pgSz w:w="12240" w:h="15840" w:orient="portrait"/>
      <w:pgMar w:top="1440" w:right="1440" w:bottom="1440" w:left="1440" w:header="720" w:footer="8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Cambr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020"/>
        <w:tab w:val="right" w:pos="9340"/>
      </w:tabs>
    </w:pPr>
    <w:r>
      <w:rPr>
        <w:rFonts w:ascii="Helvetica Neue" w:hAnsi="Helvetica Neue"/>
        <w:caps w:val="0"/>
        <w:smallCaps w:val="0"/>
        <w:strike w:val="0"/>
        <w:dstrike w:val="0"/>
        <w:outline w:val="0"/>
        <w:color w:val="000000"/>
        <w:u w:val="none" w:color="000000"/>
        <w:shd w:val="nil" w:color="auto" w:fill="auto"/>
        <w:vertAlign w:val="baseline"/>
        <w14:textFill>
          <w14:solidFill>
            <w14:srgbClr w14:val="000000"/>
          </w14:solidFill>
        </w14:textFill>
      </w:rPr>
      <w:tab/>
    </w:r>
    <w:r>
      <w:rPr>
        <w:rFonts w:ascii="Helvetica Neue" w:hAnsi="Helvetica Neue"/>
        <w:caps w:val="0"/>
        <w:smallCaps w:val="0"/>
        <w:strike w:val="0"/>
        <w:dstrike w:val="0"/>
        <w:outline w:val="0"/>
        <w:color w:val="000000"/>
        <w:u w:val="none" w:color="000000"/>
        <w:shd w:val="nil" w:color="auto" w:fill="auto"/>
        <w:vertAlign w:val="baseline"/>
        <w14:textFill>
          <w14:solidFill>
            <w14:srgbClr w14:val="000000"/>
          </w14:solidFill>
        </w14:textFill>
      </w:rPr>
      <w:fldChar w:fldCharType="begin" w:fldLock="0"/>
    </w:r>
    <w:r>
      <w:rPr>
        <w:rFonts w:ascii="Helvetica Neue" w:hAnsi="Helvetica Neue"/>
        <w:caps w:val="0"/>
        <w:smallCaps w:val="0"/>
        <w:strike w:val="0"/>
        <w:dstrike w:val="0"/>
        <w:outline w:val="0"/>
        <w:color w:val="000000"/>
        <w:u w:val="none" w:color="000000"/>
        <w:shd w:val="nil" w:color="auto" w:fill="auto"/>
        <w:vertAlign w:val="baseline"/>
        <w14:textFill>
          <w14:solidFill>
            <w14:srgbClr w14:val="000000"/>
          </w14:solidFill>
        </w14:textFill>
      </w:rPr>
      <w:instrText xml:space="preserve"> PAGE </w:instrText>
    </w:r>
    <w:r>
      <w:rPr>
        <w:rFonts w:ascii="Helvetica Neue" w:hAnsi="Helvetica Neue"/>
        <w:caps w:val="0"/>
        <w:smallCaps w:val="0"/>
        <w:strike w:val="0"/>
        <w:dstrike w:val="0"/>
        <w:outline w:val="0"/>
        <w:color w:val="000000"/>
        <w:u w:val="none" w:color="000000"/>
        <w:shd w:val="nil" w:color="auto" w:fill="auto"/>
        <w:vertAlign w:val="baseline"/>
        <w14:textFill>
          <w14:solidFill>
            <w14:srgbClr w14:val="000000"/>
          </w14:solidFill>
        </w14:textFill>
      </w:rPr>
      <w:fldChar w:fldCharType="separate" w:fldLock="0"/>
    </w:r>
    <w:r>
      <w:rPr>
        <w:rFonts w:ascii="Helvetica Neue" w:hAnsi="Helvetica Neue"/>
        <w:caps w:val="0"/>
        <w:smallCaps w:val="0"/>
        <w:strike w:val="0"/>
        <w:dstrike w:val="0"/>
        <w:outline w:val="0"/>
        <w:color w:val="000000"/>
        <w:u w:val="none" w:color="000000"/>
        <w:shd w:val="nil" w:color="auto" w:fill="auto"/>
        <w:vertAlign w:val="baseline"/>
        <w14:textFill>
          <w14:solidFill>
            <w14:srgbClr w14:val="000000"/>
          </w14:solidFill>
        </w14:textFill>
      </w:rPr>
    </w:r>
    <w:r>
      <w:rPr>
        <w:rFonts w:ascii="Helvetica Neue" w:hAnsi="Helvetica Neue"/>
        <w:caps w:val="0"/>
        <w:smallCaps w:val="0"/>
        <w:strike w:val="0"/>
        <w:dstrike w:val="0"/>
        <w:outline w:val="0"/>
        <w:color w:val="000000"/>
        <w:u w:val="none" w:color="000000"/>
        <w:shd w:val="nil" w:color="auto" w:fill="auto"/>
        <w:vertAlign w:val="baseline"/>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2.0"/>
  </w:abstractNum>
  <w:abstractNum w:abstractNumId="7">
    <w:multiLevelType w:val="hybridMultilevel"/>
    <w:styleLink w:val="Imported Style 2.0"/>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caps w:val="0"/>
      <w:smallCaps w:val="0"/>
      <w:strike w:val="0"/>
      <w:dstrike w:val="0"/>
      <w:outline w:val="0"/>
      <w:color w:val="0000ff"/>
      <w:u w:val="none" w:color="0000ff"/>
      <w:shd w:val="clear" w:color="auto" w:fill="c0c0c0"/>
      <w:vertAlign w:val="baseline"/>
      <w14:textFill>
        <w14:solidFill>
          <w14:srgbClr w14:val="0000FF"/>
        </w14:solidFill>
      </w14:textFill>
    </w:rPr>
  </w:style>
  <w:style w:type="character" w:styleId="Hyperlink.1">
    <w:name w:val="Hyperlink.1"/>
    <w:basedOn w:val="None"/>
    <w:next w:val="Hyperlink.1"/>
    <w:rPr>
      <w:rFonts w:ascii="Times New Roman" w:cs="Times New Roman" w:hAnsi="Times New Roman" w:eastAsia="Times New Roman"/>
      <w:i w:val="1"/>
      <w:iCs w:val="1"/>
      <w:caps w:val="0"/>
      <w:smallCaps w:val="0"/>
      <w:strike w:val="0"/>
      <w:dstrike w:val="0"/>
      <w:outline w:val="0"/>
      <w:color w:val="0000ff"/>
      <w:u w:val="none" w:color="0000ff"/>
      <w:shd w:val="clear" w:color="auto" w:fill="ffff00"/>
      <w:vertAlign w:val="baseline"/>
      <w14:textFill>
        <w14:solidFill>
          <w14:srgbClr w14:val="0000FF"/>
        </w14:solidFill>
      </w14:textFill>
    </w:rPr>
  </w:style>
  <w:style w:type="paragraph" w:styleId="Heading 3">
    <w:name w:val="Heading 3"/>
    <w:next w:val="Body"/>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2"/>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1.0">
    <w:name w:val="Imported Style 1.0"/>
    <w:pPr>
      <w:numPr>
        <w:numId w:val="3"/>
      </w:numPr>
    </w:pPr>
  </w:style>
  <w:style w:type="numbering" w:styleId="Imported Style 2">
    <w:name w:val="Imported Style 2"/>
    <w:pPr>
      <w:numPr>
        <w:numId w:val="5"/>
      </w:numPr>
    </w:pPr>
  </w:style>
  <w:style w:type="numbering" w:styleId="Imported Style 2.0">
    <w:name w:val="Imported Style 2.0"/>
    <w:pPr>
      <w:numPr>
        <w:numId w:val="7"/>
      </w:numPr>
    </w:pPr>
  </w:style>
  <w:style w:type="character" w:styleId="Hyperlink.2">
    <w:name w:val="Hyperlink.2"/>
    <w:basedOn w:val="None"/>
    <w:next w:val="Hyperlink.2"/>
    <w:rPr>
      <w:rFonts w:ascii="Calibri" w:cs="Calibri" w:hAnsi="Calibri" w:eastAsia="Calibri"/>
      <w:caps w:val="0"/>
      <w:smallCaps w:val="0"/>
      <w:strike w:val="0"/>
      <w:dstrike w:val="0"/>
      <w:outline w:val="0"/>
      <w:color w:val="0000ff"/>
      <w:sz w:val="22"/>
      <w:szCs w:val="22"/>
      <w:u w:val="none" w:color="0000ff"/>
      <w:shd w:val="nil" w:color="auto" w:fill="auto"/>
      <w:vertAlign w:val="baseline"/>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3">
    <w:name w:val="Hyperlink.3"/>
    <w:basedOn w:val="None"/>
    <w:next w:val="Hyperlink.3"/>
    <w:rPr>
      <w:shd w:val="nil" w:color="auto" w:fill="auto"/>
      <w:lang w:val="en-US"/>
    </w:rPr>
  </w:style>
  <w:style w:type="character" w:styleId="Hyperlink.4">
    <w:name w:val="Hyperlink.4"/>
    <w:basedOn w:val="None"/>
    <w:next w:val="Hyperlink.4"/>
    <w:rPr>
      <w:outline w:val="0"/>
      <w:color w:val="0000ff"/>
      <w:u w:val="single" w:color="0000ff"/>
      <w:shd w:val="nil" w:color="auto" w:fill="auto"/>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